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2085A" w14:textId="558599C7" w:rsidR="005D075B" w:rsidRPr="00192A34" w:rsidRDefault="0092240F" w:rsidP="00922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A34">
        <w:rPr>
          <w:rFonts w:ascii="Times New Roman" w:hAnsi="Times New Roman" w:cs="Times New Roman"/>
          <w:b/>
          <w:bCs/>
          <w:sz w:val="28"/>
          <w:szCs w:val="28"/>
        </w:rPr>
        <w:t>OT-NEN-299 Modulzáró vizsga</w:t>
      </w:r>
    </w:p>
    <w:p w14:paraId="1F790E8D" w14:textId="5280C923" w:rsidR="00D00D45" w:rsidRPr="00192A34" w:rsidRDefault="00D00D45" w:rsidP="00922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2A34">
        <w:rPr>
          <w:rFonts w:ascii="Times New Roman" w:hAnsi="Times New Roman" w:cs="Times New Roman"/>
          <w:b/>
          <w:bCs/>
          <w:sz w:val="28"/>
          <w:szCs w:val="28"/>
        </w:rPr>
        <w:t>Nemzetiségismeret</w:t>
      </w:r>
    </w:p>
    <w:p w14:paraId="5B839EC6" w14:textId="77777777" w:rsidR="0092240F" w:rsidRPr="00192A34" w:rsidRDefault="0092240F" w:rsidP="006D59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64CCD2" w14:textId="5A49C7D2" w:rsidR="005D075B" w:rsidRPr="00192A34" w:rsidRDefault="0092240F" w:rsidP="006D59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2A34">
        <w:rPr>
          <w:rFonts w:ascii="Times New Roman" w:hAnsi="Times New Roman" w:cs="Times New Roman"/>
          <w:b/>
          <w:bCs/>
          <w:sz w:val="24"/>
          <w:szCs w:val="24"/>
        </w:rPr>
        <w:t>Inhalte und Ablauf der Prüfung</w:t>
      </w:r>
    </w:p>
    <w:p w14:paraId="35D86261" w14:textId="77777777" w:rsidR="0092240F" w:rsidRPr="00192A34" w:rsidRDefault="0092240F" w:rsidP="006D59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E0337" w14:textId="2189C212" w:rsidR="00A222AE" w:rsidRPr="00192A34" w:rsidRDefault="00D00D45" w:rsidP="000969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  <w:sz w:val="24"/>
          <w:szCs w:val="24"/>
        </w:rPr>
        <w:t>Die dreizehn Prüfungsfragen basieren auf die</w:t>
      </w:r>
      <w:r w:rsidR="00A222AE" w:rsidRPr="00192A34">
        <w:rPr>
          <w:rFonts w:ascii="Times New Roman" w:hAnsi="Times New Roman" w:cs="Times New Roman"/>
          <w:sz w:val="24"/>
          <w:szCs w:val="24"/>
        </w:rPr>
        <w:t xml:space="preserve"> </w:t>
      </w:r>
      <w:r w:rsidR="00A222AE">
        <w:rPr>
          <w:rFonts w:ascii="Times New Roman" w:hAnsi="Times New Roman" w:cs="Times New Roman"/>
          <w:sz w:val="24"/>
          <w:szCs w:val="24"/>
        </w:rPr>
        <w:t xml:space="preserve">in </w:t>
      </w:r>
      <w:r w:rsidR="00E041A5">
        <w:rPr>
          <w:rFonts w:ascii="Times New Roman" w:hAnsi="Times New Roman" w:cs="Times New Roman"/>
          <w:sz w:val="24"/>
          <w:szCs w:val="24"/>
        </w:rPr>
        <w:t>folgenden</w:t>
      </w:r>
      <w:r w:rsidR="00A222AE">
        <w:rPr>
          <w:rFonts w:ascii="Times New Roman" w:hAnsi="Times New Roman" w:cs="Times New Roman"/>
          <w:sz w:val="24"/>
          <w:szCs w:val="24"/>
        </w:rPr>
        <w:t xml:space="preserve"> Vorlesungen und Seminaren vermittelten Kenntnisse:</w:t>
      </w:r>
    </w:p>
    <w:p w14:paraId="4516BB1F" w14:textId="77777777" w:rsidR="00192A34" w:rsidRPr="00192A34" w:rsidRDefault="00192A34" w:rsidP="000969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157718" w14:textId="503A023A" w:rsidR="00192A34" w:rsidRPr="00192A34" w:rsidRDefault="00C12F87" w:rsidP="00096993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OT-NEN-110 Geschichte, Rechtsstatus und Institutionen der Deutschen in Ungarn</w:t>
      </w:r>
    </w:p>
    <w:p w14:paraId="16869D9A" w14:textId="01C10012" w:rsidR="00192A34" w:rsidRPr="00192A34" w:rsidRDefault="00C12F87" w:rsidP="00096993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 -NEN -113 Volkskultur der Ungarndeutschen</w:t>
      </w:r>
    </w:p>
    <w:p w14:paraId="4558D42B" w14:textId="42830F1F" w:rsidR="00192A34" w:rsidRPr="00192A34" w:rsidRDefault="00192A34" w:rsidP="00096993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</w:rPr>
        <w:t>OT -NEN -20</w:t>
      </w:r>
      <w:r w:rsidR="00C12F87">
        <w:rPr>
          <w:rFonts w:ascii="Times New Roman" w:hAnsi="Times New Roman" w:cs="Times New Roman"/>
        </w:rPr>
        <w:t>1 Sprache der Ungarndeutschen</w:t>
      </w:r>
    </w:p>
    <w:p w14:paraId="7BD04A70" w14:textId="0BEC2DFE" w:rsidR="00192A34" w:rsidRPr="00192A34" w:rsidRDefault="00C12F87" w:rsidP="00096993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 -NEN -205 Sprachkontakte und Sprachgebrauch</w:t>
      </w:r>
    </w:p>
    <w:p w14:paraId="00C49C35" w14:textId="2CDA58A5" w:rsidR="00192A34" w:rsidRPr="00192A34" w:rsidRDefault="00C12F87" w:rsidP="00096993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OT-NEN-209 Ungarndeutsche Literatur nach 1945</w:t>
      </w:r>
      <w:bookmarkStart w:id="0" w:name="_GoBack"/>
      <w:bookmarkEnd w:id="0"/>
    </w:p>
    <w:p w14:paraId="0854997A" w14:textId="11A957ED" w:rsidR="005D075B" w:rsidRPr="00192A34" w:rsidRDefault="005D075B" w:rsidP="0009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A9774" w14:textId="78FC9CE3" w:rsidR="00D00D45" w:rsidRDefault="00F6105C" w:rsidP="0009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Zur Erleichterung der Vorbereitung finden sich bei jeder Prüfungsfrage einerseits „Schlüsselbegriffe“, andererseits eine Auswahl an </w:t>
      </w:r>
      <w:r w:rsidR="003A4334">
        <w:rPr>
          <w:rFonts w:ascii="Times New Roman" w:hAnsi="Times New Roman" w:cs="Times New Roman"/>
          <w:sz w:val="24"/>
          <w:szCs w:val="24"/>
        </w:rPr>
        <w:t>Primer- und Sekundärliteratur in einem Umfang von an die</w:t>
      </w:r>
      <w:r>
        <w:rPr>
          <w:rFonts w:ascii="Times New Roman" w:hAnsi="Times New Roman" w:cs="Times New Roman"/>
          <w:sz w:val="24"/>
          <w:szCs w:val="24"/>
        </w:rPr>
        <w:t xml:space="preserve"> 50 Seiten</w:t>
      </w:r>
      <w:r w:rsidR="00511D62">
        <w:rPr>
          <w:rFonts w:ascii="Times New Roman" w:hAnsi="Times New Roman" w:cs="Times New Roman"/>
          <w:sz w:val="24"/>
          <w:szCs w:val="24"/>
        </w:rPr>
        <w:t xml:space="preserve">, die bereits aus den </w:t>
      </w:r>
      <w:r w:rsidR="00F73142">
        <w:rPr>
          <w:rFonts w:ascii="Times New Roman" w:hAnsi="Times New Roman" w:cs="Times New Roman"/>
          <w:sz w:val="24"/>
          <w:szCs w:val="24"/>
        </w:rPr>
        <w:t xml:space="preserve">einzelnen </w:t>
      </w:r>
      <w:r w:rsidR="00511D62">
        <w:rPr>
          <w:rFonts w:ascii="Times New Roman" w:hAnsi="Times New Roman" w:cs="Times New Roman"/>
          <w:sz w:val="24"/>
          <w:szCs w:val="24"/>
        </w:rPr>
        <w:t>Kursen bekannt sind.</w:t>
      </w:r>
      <w:r w:rsidR="00E041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4B0F4" w14:textId="77777777" w:rsidR="00511D62" w:rsidRPr="00192A34" w:rsidRDefault="00511D62" w:rsidP="0009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93F47" w14:textId="056D3237" w:rsidR="00D00D45" w:rsidRDefault="00E041A5" w:rsidP="0009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Kandidatin / der Kandidat zieht eine von </w:t>
      </w:r>
      <w:r w:rsidR="002778E8">
        <w:rPr>
          <w:rFonts w:ascii="Times New Roman" w:hAnsi="Times New Roman" w:cs="Times New Roman"/>
          <w:sz w:val="24"/>
          <w:szCs w:val="24"/>
        </w:rPr>
        <w:t xml:space="preserve">nachstehenden Prüfungsfragen. </w:t>
      </w:r>
      <w:r w:rsidR="003413BD">
        <w:rPr>
          <w:rFonts w:ascii="Times New Roman" w:hAnsi="Times New Roman" w:cs="Times New Roman"/>
          <w:sz w:val="24"/>
          <w:szCs w:val="24"/>
        </w:rPr>
        <w:t>Nach einer Vorbereitungszeit von an die zehn Minuten wir</w:t>
      </w:r>
      <w:r w:rsidR="00F73142">
        <w:rPr>
          <w:rFonts w:ascii="Times New Roman" w:hAnsi="Times New Roman" w:cs="Times New Roman"/>
          <w:sz w:val="24"/>
          <w:szCs w:val="24"/>
        </w:rPr>
        <w:t>d</w:t>
      </w:r>
      <w:r w:rsidR="003413BD">
        <w:rPr>
          <w:rFonts w:ascii="Times New Roman" w:hAnsi="Times New Roman" w:cs="Times New Roman"/>
          <w:sz w:val="24"/>
          <w:szCs w:val="24"/>
        </w:rPr>
        <w:t xml:space="preserve"> eine zusammenhängende Erörterung des Themas in Form eines Referats erwartet</w:t>
      </w:r>
      <w:r w:rsidR="00F73142">
        <w:rPr>
          <w:rFonts w:ascii="Times New Roman" w:hAnsi="Times New Roman" w:cs="Times New Roman"/>
          <w:sz w:val="24"/>
          <w:szCs w:val="24"/>
        </w:rPr>
        <w:t>, zu dem die Prüfungskommission gegebenen Falls anschließend auch noch zusätzliche Fragen stellen kann.</w:t>
      </w:r>
      <w:r w:rsidR="003413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293AE1" w14:textId="77777777" w:rsidR="00096993" w:rsidRDefault="00096993" w:rsidP="0009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596C4" w14:textId="247267BA" w:rsidR="00096993" w:rsidRPr="00096993" w:rsidRDefault="00096993" w:rsidP="000969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6993">
        <w:rPr>
          <w:rFonts w:ascii="Times New Roman" w:hAnsi="Times New Roman" w:cs="Times New Roman"/>
          <w:b/>
          <w:bCs/>
          <w:sz w:val="24"/>
          <w:szCs w:val="24"/>
        </w:rPr>
        <w:t>A vizsga tartalma és lefolyása</w:t>
      </w:r>
    </w:p>
    <w:p w14:paraId="509C3085" w14:textId="77777777" w:rsidR="002778E8" w:rsidRPr="00096993" w:rsidRDefault="002778E8" w:rsidP="006D5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1F3A21" w14:textId="2C69ABAE" w:rsidR="00096993" w:rsidRPr="003966A9" w:rsidRDefault="00096993" w:rsidP="006D59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3966A9">
        <w:rPr>
          <w:rFonts w:ascii="Times New Roman" w:hAnsi="Times New Roman" w:cs="Times New Roman"/>
          <w:sz w:val="24"/>
          <w:szCs w:val="24"/>
          <w:lang w:val="hu-HU"/>
        </w:rPr>
        <w:t>A vizsga tizenhárom kérdése / tétele a következő előadásokon és szemináriumokon közvetített tartalmakon alapul:</w:t>
      </w:r>
    </w:p>
    <w:p w14:paraId="46DB739A" w14:textId="77777777" w:rsidR="00096993" w:rsidRPr="003966A9" w:rsidRDefault="00096993" w:rsidP="00096993">
      <w:pPr>
        <w:spacing w:after="0" w:line="240" w:lineRule="auto"/>
        <w:ind w:left="708"/>
        <w:jc w:val="both"/>
        <w:rPr>
          <w:rFonts w:ascii="Times New Roman" w:hAnsi="Times New Roman" w:cs="Times New Roman"/>
          <w:lang w:val="hu-HU"/>
        </w:rPr>
      </w:pPr>
      <w:r w:rsidRPr="003966A9">
        <w:rPr>
          <w:rFonts w:ascii="Times New Roman" w:hAnsi="Times New Roman" w:cs="Times New Roman"/>
          <w:lang w:val="hu-HU"/>
        </w:rPr>
        <w:t>OT-NEN-110 Magyarországi németek története, jog- és intézményrendszere</w:t>
      </w:r>
    </w:p>
    <w:p w14:paraId="6BEEC830" w14:textId="77777777" w:rsidR="00096993" w:rsidRPr="003966A9" w:rsidRDefault="00096993" w:rsidP="00096993">
      <w:pPr>
        <w:spacing w:after="0" w:line="240" w:lineRule="auto"/>
        <w:ind w:left="708"/>
        <w:jc w:val="both"/>
        <w:rPr>
          <w:rFonts w:ascii="Times New Roman" w:hAnsi="Times New Roman" w:cs="Times New Roman"/>
          <w:lang w:val="hu-HU"/>
        </w:rPr>
      </w:pPr>
      <w:r w:rsidRPr="003966A9">
        <w:rPr>
          <w:rFonts w:ascii="Times New Roman" w:hAnsi="Times New Roman" w:cs="Times New Roman"/>
          <w:lang w:val="hu-HU"/>
        </w:rPr>
        <w:t>OT -NEN -113 A magyarországi németek népi kultúrája</w:t>
      </w:r>
    </w:p>
    <w:p w14:paraId="4282D332" w14:textId="77777777" w:rsidR="00096993" w:rsidRPr="003966A9" w:rsidRDefault="00096993" w:rsidP="00096993">
      <w:pPr>
        <w:spacing w:after="0" w:line="240" w:lineRule="auto"/>
        <w:ind w:left="708"/>
        <w:jc w:val="both"/>
        <w:rPr>
          <w:rFonts w:ascii="Times New Roman" w:hAnsi="Times New Roman" w:cs="Times New Roman"/>
          <w:lang w:val="hu-HU"/>
        </w:rPr>
      </w:pPr>
      <w:r w:rsidRPr="003966A9">
        <w:rPr>
          <w:rFonts w:ascii="Times New Roman" w:hAnsi="Times New Roman" w:cs="Times New Roman"/>
          <w:lang w:val="hu-HU"/>
        </w:rPr>
        <w:t>OT -NEN -201 A magyarországi németek nyelve</w:t>
      </w:r>
    </w:p>
    <w:p w14:paraId="2FED0573" w14:textId="77777777" w:rsidR="00096993" w:rsidRPr="003966A9" w:rsidRDefault="00096993" w:rsidP="00096993">
      <w:pPr>
        <w:spacing w:after="0" w:line="240" w:lineRule="auto"/>
        <w:ind w:left="708"/>
        <w:jc w:val="both"/>
        <w:rPr>
          <w:rFonts w:ascii="Times New Roman" w:hAnsi="Times New Roman" w:cs="Times New Roman"/>
          <w:lang w:val="hu-HU"/>
        </w:rPr>
      </w:pPr>
      <w:r w:rsidRPr="003966A9">
        <w:rPr>
          <w:rFonts w:ascii="Times New Roman" w:hAnsi="Times New Roman" w:cs="Times New Roman"/>
          <w:lang w:val="hu-HU"/>
        </w:rPr>
        <w:t>OT -NEN -205 Nyelvi együttélés és nyelvhasználat</w:t>
      </w:r>
    </w:p>
    <w:p w14:paraId="32F6CFEA" w14:textId="77777777" w:rsidR="00096993" w:rsidRPr="003966A9" w:rsidRDefault="00096993" w:rsidP="00096993">
      <w:pPr>
        <w:spacing w:after="0" w:line="240" w:lineRule="auto"/>
        <w:ind w:left="708"/>
        <w:jc w:val="both"/>
        <w:rPr>
          <w:rFonts w:ascii="Times New Roman" w:hAnsi="Times New Roman" w:cs="Times New Roman"/>
          <w:lang w:val="hu-HU"/>
        </w:rPr>
      </w:pPr>
      <w:r w:rsidRPr="003966A9">
        <w:rPr>
          <w:rFonts w:ascii="Times New Roman" w:hAnsi="Times New Roman" w:cs="Times New Roman"/>
          <w:lang w:val="hu-HU"/>
        </w:rPr>
        <w:t>OT-NEN-209 A magyarországi németek irodalma 1945 után</w:t>
      </w:r>
    </w:p>
    <w:p w14:paraId="41931442" w14:textId="77777777" w:rsidR="00096993" w:rsidRPr="003966A9" w:rsidRDefault="00096993" w:rsidP="0009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77CC928B" w14:textId="285BF3A0" w:rsidR="00170BFE" w:rsidRPr="003966A9" w:rsidRDefault="00096993" w:rsidP="006D59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3966A9">
        <w:rPr>
          <w:rFonts w:ascii="Times New Roman" w:hAnsi="Times New Roman" w:cs="Times New Roman"/>
          <w:sz w:val="24"/>
          <w:szCs w:val="24"/>
          <w:lang w:val="hu-HU"/>
        </w:rPr>
        <w:t xml:space="preserve">A felkészülés megkönnyítése érdekében minden kérdésnél </w:t>
      </w:r>
      <w:r w:rsidR="003966A9">
        <w:rPr>
          <w:rFonts w:ascii="Times New Roman" w:hAnsi="Times New Roman" w:cs="Times New Roman"/>
          <w:sz w:val="24"/>
          <w:szCs w:val="24"/>
          <w:lang w:val="hu-HU"/>
        </w:rPr>
        <w:t>szerepelnek</w:t>
      </w:r>
      <w:r w:rsidRPr="003966A9">
        <w:rPr>
          <w:rFonts w:ascii="Times New Roman" w:hAnsi="Times New Roman" w:cs="Times New Roman"/>
          <w:sz w:val="24"/>
          <w:szCs w:val="24"/>
          <w:lang w:val="hu-HU"/>
        </w:rPr>
        <w:t xml:space="preserve"> „kulcsszavak“, valamint egy legfeljebb 50 oldalas vonatkozó </w:t>
      </w:r>
      <w:r w:rsidR="003A4334" w:rsidRPr="003966A9">
        <w:rPr>
          <w:rFonts w:ascii="Times New Roman" w:hAnsi="Times New Roman" w:cs="Times New Roman"/>
          <w:sz w:val="24"/>
          <w:szCs w:val="24"/>
          <w:lang w:val="hu-HU"/>
        </w:rPr>
        <w:t xml:space="preserve">primer és szekunder </w:t>
      </w:r>
      <w:r w:rsidRPr="003966A9">
        <w:rPr>
          <w:rFonts w:ascii="Times New Roman" w:hAnsi="Times New Roman" w:cs="Times New Roman"/>
          <w:sz w:val="24"/>
          <w:szCs w:val="24"/>
          <w:lang w:val="hu-HU"/>
        </w:rPr>
        <w:t>szakirodalmi válogatás</w:t>
      </w:r>
      <w:r w:rsidR="003A4334" w:rsidRPr="003966A9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3966A9">
        <w:rPr>
          <w:rFonts w:ascii="Times New Roman" w:hAnsi="Times New Roman" w:cs="Times New Roman"/>
          <w:sz w:val="24"/>
          <w:szCs w:val="24"/>
          <w:lang w:val="hu-HU"/>
        </w:rPr>
        <w:t xml:space="preserve"> melyek az egyes kurzusokból</w:t>
      </w:r>
      <w:r w:rsidR="003A4334" w:rsidRPr="003966A9">
        <w:rPr>
          <w:rFonts w:ascii="Times New Roman" w:hAnsi="Times New Roman" w:cs="Times New Roman"/>
          <w:sz w:val="24"/>
          <w:szCs w:val="24"/>
          <w:lang w:val="hu-HU"/>
        </w:rPr>
        <w:t xml:space="preserve"> már ismer</w:t>
      </w:r>
      <w:r w:rsidR="004C331A">
        <w:rPr>
          <w:rFonts w:ascii="Times New Roman" w:hAnsi="Times New Roman" w:cs="Times New Roman"/>
          <w:sz w:val="24"/>
          <w:szCs w:val="24"/>
          <w:lang w:val="hu-HU"/>
        </w:rPr>
        <w:t>tek</w:t>
      </w:r>
      <w:r w:rsidRPr="003966A9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14:paraId="740A75C6" w14:textId="7F112EEF" w:rsidR="00096993" w:rsidRPr="003966A9" w:rsidRDefault="00170BFE" w:rsidP="006D59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3966A9">
        <w:rPr>
          <w:rFonts w:ascii="Times New Roman" w:hAnsi="Times New Roman" w:cs="Times New Roman"/>
          <w:sz w:val="24"/>
          <w:szCs w:val="24"/>
          <w:lang w:val="hu-HU"/>
        </w:rPr>
        <w:t xml:space="preserve">A hallgató az alábbi tételekből húz egyet. Egy körülbelül 10 perces felkészülés után összefüggő felelet formájában mutatja be a témát, </w:t>
      </w:r>
      <w:r w:rsidR="003966A9" w:rsidRPr="003966A9">
        <w:rPr>
          <w:rFonts w:ascii="Times New Roman" w:hAnsi="Times New Roman" w:cs="Times New Roman"/>
          <w:sz w:val="24"/>
          <w:szCs w:val="24"/>
          <w:lang w:val="hu-HU"/>
        </w:rPr>
        <w:t xml:space="preserve">majd válaszol a vizsgabizottság esetleges kérdéseire. </w:t>
      </w:r>
    </w:p>
    <w:p w14:paraId="7F96710C" w14:textId="77777777" w:rsidR="003966A9" w:rsidRPr="00096993" w:rsidRDefault="003966A9" w:rsidP="006D5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2FF55D" w14:textId="11125BB3" w:rsidR="00183289" w:rsidRPr="00192A34" w:rsidRDefault="00183289" w:rsidP="006D5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A3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Schildern Sie die wirtschaftlichen und gesellschaftlichen Auswirkungen der Türkenzeit und stellen Sie die Ansiedlungsgebiete der </w:t>
      </w:r>
      <w:r w:rsidR="00BB4428" w:rsidRPr="00192A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Pr="00192A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Schwaben</w:t>
      </w:r>
      <w:r w:rsidR="00BB4428" w:rsidRPr="00192A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Pr="00192A3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vor!</w:t>
      </w:r>
    </w:p>
    <w:p w14:paraId="1DE4E5FA" w14:textId="21F76D87" w:rsidR="00183289" w:rsidRPr="00192A34" w:rsidRDefault="006D598A" w:rsidP="006D598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92A34">
        <w:rPr>
          <w:rFonts w:ascii="Times New Roman" w:hAnsi="Times New Roman" w:cs="Times New Roman"/>
          <w:sz w:val="24"/>
          <w:szCs w:val="24"/>
          <w:u w:val="single"/>
        </w:rPr>
        <w:t>Schlüsselbegriffe</w:t>
      </w:r>
      <w:r w:rsidRPr="00192A34">
        <w:rPr>
          <w:rFonts w:ascii="Times New Roman" w:hAnsi="Times New Roman" w:cs="Times New Roman"/>
          <w:sz w:val="24"/>
          <w:szCs w:val="24"/>
        </w:rPr>
        <w:t xml:space="preserve">: </w:t>
      </w:r>
      <w:r w:rsidRPr="00192A34">
        <w:rPr>
          <w:rFonts w:ascii="Times New Roman" w:hAnsi="Times New Roman" w:cs="Times New Roman"/>
          <w:i/>
          <w:sz w:val="24"/>
          <w:szCs w:val="24"/>
        </w:rPr>
        <w:t>staatliche und private Ansiedlung</w:t>
      </w:r>
      <w:r w:rsidR="00183289" w:rsidRPr="00192A34">
        <w:rPr>
          <w:rFonts w:ascii="Times New Roman" w:hAnsi="Times New Roman" w:cs="Times New Roman"/>
          <w:i/>
          <w:sz w:val="24"/>
          <w:szCs w:val="24"/>
        </w:rPr>
        <w:t>, Kolonisationspatent</w:t>
      </w:r>
      <w:r w:rsidR="00A1421F" w:rsidRPr="00192A34">
        <w:rPr>
          <w:rFonts w:ascii="Times New Roman" w:hAnsi="Times New Roman" w:cs="Times New Roman"/>
          <w:i/>
          <w:sz w:val="24"/>
          <w:szCs w:val="24"/>
        </w:rPr>
        <w:t>e</w:t>
      </w:r>
      <w:r w:rsidR="00183289" w:rsidRPr="00192A3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5310C" w:rsidRPr="00192A34">
        <w:rPr>
          <w:rFonts w:ascii="Times New Roman" w:hAnsi="Times New Roman" w:cs="Times New Roman"/>
          <w:i/>
          <w:iCs/>
          <w:sz w:val="24"/>
          <w:szCs w:val="24"/>
        </w:rPr>
        <w:t xml:space="preserve">Herkunftsgebiete, </w:t>
      </w:r>
      <w:r w:rsidR="00BC0FA1" w:rsidRPr="00192A34">
        <w:rPr>
          <w:rFonts w:ascii="Times New Roman" w:hAnsi="Times New Roman" w:cs="Times New Roman"/>
          <w:i/>
          <w:iCs/>
          <w:sz w:val="24"/>
          <w:szCs w:val="24"/>
        </w:rPr>
        <w:t>Ansiedlungsgebiete in Ungarn, Sozialstatus der Siedler,</w:t>
      </w:r>
      <w:r w:rsidR="00A1421F" w:rsidRPr="00192A34">
        <w:rPr>
          <w:rFonts w:ascii="Times New Roman" w:hAnsi="Times New Roman" w:cs="Times New Roman"/>
          <w:i/>
          <w:iCs/>
          <w:sz w:val="24"/>
          <w:szCs w:val="24"/>
        </w:rPr>
        <w:t xml:space="preserve"> Bilanz der Ansiedlung</w:t>
      </w:r>
    </w:p>
    <w:p w14:paraId="61ABC3C3" w14:textId="3059209C" w:rsidR="004B2AD8" w:rsidRPr="00192A34" w:rsidRDefault="004B2AD8" w:rsidP="00246BE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  <w:b/>
          <w:bCs/>
        </w:rPr>
        <w:t>Quellen</w:t>
      </w:r>
      <w:r w:rsidRPr="00192A34">
        <w:rPr>
          <w:rFonts w:ascii="Times New Roman" w:hAnsi="Times New Roman" w:cs="Times New Roman"/>
        </w:rPr>
        <w:t>:</w:t>
      </w:r>
    </w:p>
    <w:p w14:paraId="71575E97" w14:textId="1E1D6551" w:rsidR="006D598A" w:rsidRPr="00192A34" w:rsidRDefault="00473085" w:rsidP="00246BE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</w:rPr>
        <w:t>Altbäcker, Edit / Szabó, Dezső / Szabó, Károly: (1999) Texte zur Geschichte der Deutschen in Ungarn (=Ungarndeutsches Archiv 2). Budapest: ELTE Germanistisches Institut 23–57.</w:t>
      </w:r>
    </w:p>
    <w:p w14:paraId="25A3437D" w14:textId="77777777" w:rsidR="00481B34" w:rsidRPr="00192A34" w:rsidRDefault="00481B34" w:rsidP="00246BE2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68C497C9" w14:textId="4FA86BAA" w:rsidR="004B2AD8" w:rsidRPr="00192A34" w:rsidRDefault="0089789C" w:rsidP="00246BE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  <w:b/>
          <w:bCs/>
        </w:rPr>
        <w:t>L</w:t>
      </w:r>
      <w:r w:rsidR="004B2AD8" w:rsidRPr="00192A34">
        <w:rPr>
          <w:rFonts w:ascii="Times New Roman" w:hAnsi="Times New Roman" w:cs="Times New Roman"/>
          <w:b/>
          <w:bCs/>
        </w:rPr>
        <w:t>iteratur</w:t>
      </w:r>
      <w:r w:rsidR="004B2AD8" w:rsidRPr="00192A34">
        <w:rPr>
          <w:rFonts w:ascii="Times New Roman" w:hAnsi="Times New Roman" w:cs="Times New Roman"/>
        </w:rPr>
        <w:t>:</w:t>
      </w:r>
    </w:p>
    <w:p w14:paraId="3FD4BE97" w14:textId="2B5511B8" w:rsidR="00396135" w:rsidRPr="00192A34" w:rsidRDefault="00396135" w:rsidP="00246BE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</w:rPr>
        <w:t>Dezső, Szabó (2006): Geschichte der Ungarndeutschen. In: Ders. (Hg.): Ungarndeutsche Minderheitenkunde. Budapest: Bölcsész Konzorcium. 25–41.</w:t>
      </w:r>
    </w:p>
    <w:p w14:paraId="446DB3C6" w14:textId="77777777" w:rsidR="00BB4428" w:rsidRPr="00192A34" w:rsidRDefault="00BB4428" w:rsidP="00246BE2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20E334E0" w14:textId="5D808DA4" w:rsidR="00BB4428" w:rsidRPr="00192A34" w:rsidRDefault="00BB4428" w:rsidP="00246BE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92A34">
        <w:rPr>
          <w:rFonts w:ascii="Times New Roman" w:hAnsi="Times New Roman" w:cs="Times New Roman"/>
        </w:rPr>
        <w:t>Seewann, Gerhard / Portmann, Michael: (2018) Die Donauschwaben. Deutsche Siedler in Südosteuropa. Donauschwäbisches Zentralmuseum Ulm / Deutsches Ku</w:t>
      </w:r>
      <w:r w:rsidR="003A4334">
        <w:rPr>
          <w:rFonts w:ascii="Times New Roman" w:hAnsi="Times New Roman" w:cs="Times New Roman"/>
        </w:rPr>
        <w:t>l</w:t>
      </w:r>
      <w:r w:rsidRPr="00192A34">
        <w:rPr>
          <w:rFonts w:ascii="Times New Roman" w:hAnsi="Times New Roman" w:cs="Times New Roman"/>
        </w:rPr>
        <w:t>turforum östliches Europa. 30–52.; 60–</w:t>
      </w:r>
      <w:r w:rsidR="00481B34" w:rsidRPr="00192A34">
        <w:rPr>
          <w:rFonts w:ascii="Times New Roman" w:hAnsi="Times New Roman" w:cs="Times New Roman"/>
        </w:rPr>
        <w:t>73.; 93–94.</w:t>
      </w:r>
    </w:p>
    <w:p w14:paraId="5FA08AE2" w14:textId="77777777" w:rsidR="00396135" w:rsidRPr="00192A34" w:rsidRDefault="00396135" w:rsidP="006D5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FCECC0" w14:textId="77777777" w:rsidR="00183289" w:rsidRPr="00192A34" w:rsidRDefault="00183289" w:rsidP="006D5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A3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Stellen Sie die Retorsionen gegen die Ungarndeutschen nach dem Zweiten Weltkrieg vor! </w:t>
      </w:r>
    </w:p>
    <w:p w14:paraId="7E1343C2" w14:textId="7C1617F6" w:rsidR="00183289" w:rsidRPr="00192A34" w:rsidRDefault="00183289" w:rsidP="006D5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A34">
        <w:rPr>
          <w:rFonts w:ascii="Times New Roman" w:hAnsi="Times New Roman" w:cs="Times New Roman"/>
          <w:sz w:val="24"/>
          <w:szCs w:val="24"/>
          <w:u w:val="single"/>
        </w:rPr>
        <w:t>Schlüsselbegriffe</w:t>
      </w:r>
      <w:r w:rsidRPr="00192A34">
        <w:rPr>
          <w:rFonts w:ascii="Times New Roman" w:hAnsi="Times New Roman" w:cs="Times New Roman"/>
          <w:sz w:val="24"/>
          <w:szCs w:val="24"/>
        </w:rPr>
        <w:t xml:space="preserve">: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Verschleppung</w:t>
      </w:r>
      <w:r w:rsidR="00BC0FA1" w:rsidRPr="00192A34">
        <w:rPr>
          <w:rFonts w:ascii="Times New Roman" w:hAnsi="Times New Roman" w:cs="Times New Roman"/>
          <w:i/>
          <w:iCs/>
          <w:sz w:val="24"/>
          <w:szCs w:val="24"/>
        </w:rPr>
        <w:t xml:space="preserve"> zur </w:t>
      </w:r>
      <w:r w:rsidR="00D00D45" w:rsidRPr="00192A34">
        <w:rPr>
          <w:rFonts w:ascii="Times New Roman" w:hAnsi="Times New Roman" w:cs="Times New Roman"/>
          <w:i/>
          <w:iCs/>
          <w:sz w:val="24"/>
          <w:szCs w:val="24"/>
        </w:rPr>
        <w:t>Zwangsarbeit</w:t>
      </w:r>
      <w:r w:rsidR="00BC0FA1" w:rsidRPr="00192A34">
        <w:rPr>
          <w:rFonts w:ascii="Times New Roman" w:hAnsi="Times New Roman" w:cs="Times New Roman"/>
          <w:i/>
          <w:iCs/>
          <w:sz w:val="24"/>
          <w:szCs w:val="24"/>
        </w:rPr>
        <w:t xml:space="preserve"> in die Sowjetunion / Malenkij robot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BC0FA1" w:rsidRPr="00192A34">
        <w:rPr>
          <w:rFonts w:ascii="Times New Roman" w:hAnsi="Times New Roman" w:cs="Times New Roman"/>
          <w:i/>
          <w:iCs/>
          <w:sz w:val="24"/>
          <w:szCs w:val="24"/>
        </w:rPr>
        <w:t xml:space="preserve">Vertreibung,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 xml:space="preserve">kollektive Schuldzuweisung, </w:t>
      </w:r>
      <w:r w:rsidR="00BC0FA1" w:rsidRPr="00192A34">
        <w:rPr>
          <w:rFonts w:ascii="Times New Roman" w:hAnsi="Times New Roman" w:cs="Times New Roman"/>
          <w:i/>
          <w:iCs/>
          <w:sz w:val="24"/>
          <w:szCs w:val="24"/>
        </w:rPr>
        <w:t>Enteignung,</w:t>
      </w:r>
      <w:r w:rsidR="00BC0FA1" w:rsidRPr="00192A34">
        <w:rPr>
          <w:rFonts w:ascii="Times New Roman" w:hAnsi="Times New Roman" w:cs="Times New Roman"/>
          <w:sz w:val="24"/>
          <w:szCs w:val="24"/>
        </w:rPr>
        <w:t xml:space="preserve"> </w:t>
      </w:r>
      <w:r w:rsidR="00BC0FA1" w:rsidRPr="00192A34">
        <w:rPr>
          <w:rFonts w:ascii="Times New Roman" w:hAnsi="Times New Roman" w:cs="Times New Roman"/>
          <w:i/>
          <w:iCs/>
          <w:sz w:val="24"/>
          <w:szCs w:val="24"/>
        </w:rPr>
        <w:t>Entrechtung</w:t>
      </w:r>
    </w:p>
    <w:p w14:paraId="4E9381A5" w14:textId="60661C37" w:rsidR="004B2AD8" w:rsidRPr="00192A34" w:rsidRDefault="004B2AD8" w:rsidP="00246BE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  <w:b/>
          <w:bCs/>
        </w:rPr>
        <w:t>Quellen</w:t>
      </w:r>
      <w:r w:rsidRPr="00192A34">
        <w:rPr>
          <w:rFonts w:ascii="Times New Roman" w:hAnsi="Times New Roman" w:cs="Times New Roman"/>
        </w:rPr>
        <w:t>:</w:t>
      </w:r>
    </w:p>
    <w:p w14:paraId="441B6AA7" w14:textId="77777777" w:rsidR="00183289" w:rsidRPr="00192A34" w:rsidRDefault="00183289" w:rsidP="00246BE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</w:rPr>
        <w:t xml:space="preserve">Altbäcker, Edit / Szabó, Dezső / Szabó, Károly: (1999) Texte zur Geschichte der Deutschen in Ungarn (=Ungarndeutsches Archiv 2). Budapest: ELTE Germanistisches Institut. </w:t>
      </w:r>
      <w:r w:rsidR="00473085" w:rsidRPr="00192A34">
        <w:rPr>
          <w:rFonts w:ascii="Times New Roman" w:hAnsi="Times New Roman" w:cs="Times New Roman"/>
        </w:rPr>
        <w:t>101–133.</w:t>
      </w:r>
    </w:p>
    <w:p w14:paraId="5CE4FEBB" w14:textId="77777777" w:rsidR="00246BE2" w:rsidRPr="00192A34" w:rsidRDefault="00246BE2" w:rsidP="00246BE2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6AD76833" w14:textId="57BFEC71" w:rsidR="00396135" w:rsidRPr="00192A34" w:rsidRDefault="0089789C" w:rsidP="00246BE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  <w:b/>
          <w:bCs/>
        </w:rPr>
        <w:t>L</w:t>
      </w:r>
      <w:r w:rsidR="00EB16A1" w:rsidRPr="00192A34">
        <w:rPr>
          <w:rFonts w:ascii="Times New Roman" w:hAnsi="Times New Roman" w:cs="Times New Roman"/>
          <w:b/>
          <w:bCs/>
        </w:rPr>
        <w:t>iteratur</w:t>
      </w:r>
      <w:r w:rsidR="00EB16A1" w:rsidRPr="00192A34">
        <w:rPr>
          <w:rFonts w:ascii="Times New Roman" w:hAnsi="Times New Roman" w:cs="Times New Roman"/>
        </w:rPr>
        <w:t xml:space="preserve">: </w:t>
      </w:r>
    </w:p>
    <w:p w14:paraId="64C55D11" w14:textId="4F14B10C" w:rsidR="00396135" w:rsidRPr="00192A34" w:rsidRDefault="00396135" w:rsidP="00246BE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</w:rPr>
        <w:t>Dezső, Szabó (2006): Geschichte der Ungarndeutschen. In: Ders. (Hg.): Ungarndeutsche Minderheitenkunde. Budapest: Bölcsész Konzorcium. 61–66.</w:t>
      </w:r>
    </w:p>
    <w:p w14:paraId="67D8E689" w14:textId="77777777" w:rsidR="00384E1D" w:rsidRPr="00192A34" w:rsidRDefault="00384E1D" w:rsidP="00246BE2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270A3EB7" w14:textId="77777777" w:rsidR="00384E1D" w:rsidRPr="00192A34" w:rsidRDefault="00384E1D" w:rsidP="00246BE2">
      <w:pPr>
        <w:ind w:left="708"/>
        <w:jc w:val="both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</w:rPr>
        <w:t>Tóth, Ágnes: (2016) Integration im Prinzip, Diskriminierung in der Praxis.  In: Spengler, Frank / Bauer, Bence (Hg.): Integration im Prinzip, Diskriminierung in der Praxis. Die Lage der Deutschen im Karpatenbecken in den 1950er Jahren. Tagungsband. Budapest: Konrad-Adenauer-Stiftung. 25</w:t>
      </w:r>
      <w:r w:rsidRPr="00192A34">
        <w:rPr>
          <w:rFonts w:ascii="Times New Roman" w:hAnsi="Times New Roman" w:cs="Times New Roman"/>
        </w:rPr>
        <w:sym w:font="Symbol" w:char="F02D"/>
      </w:r>
      <w:r w:rsidRPr="00192A34">
        <w:rPr>
          <w:rFonts w:ascii="Times New Roman" w:hAnsi="Times New Roman" w:cs="Times New Roman"/>
        </w:rPr>
        <w:t>36.</w:t>
      </w:r>
    </w:p>
    <w:p w14:paraId="3506BC9E" w14:textId="0F50D60D" w:rsidR="00A1421F" w:rsidRPr="00192A34" w:rsidRDefault="00A1421F" w:rsidP="00A1421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92A34">
        <w:rPr>
          <w:rFonts w:ascii="Times New Roman" w:hAnsi="Times New Roman" w:cs="Times New Roman"/>
        </w:rPr>
        <w:t xml:space="preserve">Seewann, Gerhard / Portmann, Michael: (2018) Die Donauschwaben. Deutsche Siedler in Südosteuropa. Donauschwäbisches Zentralmuseum Ulm / Deutsches </w:t>
      </w:r>
      <w:r w:rsidR="00D00D45" w:rsidRPr="00192A34">
        <w:rPr>
          <w:rFonts w:ascii="Times New Roman" w:hAnsi="Times New Roman" w:cs="Times New Roman"/>
        </w:rPr>
        <w:t>Kulturform</w:t>
      </w:r>
      <w:r w:rsidRPr="00192A34">
        <w:rPr>
          <w:rFonts w:ascii="Times New Roman" w:hAnsi="Times New Roman" w:cs="Times New Roman"/>
        </w:rPr>
        <w:t xml:space="preserve"> östliches Europa. 235-260.</w:t>
      </w:r>
    </w:p>
    <w:p w14:paraId="752B474A" w14:textId="77777777" w:rsidR="00DA5754" w:rsidRPr="00192A34" w:rsidRDefault="00DA5754" w:rsidP="006D5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5ACCA9" w14:textId="77777777" w:rsidR="00183289" w:rsidRPr="00192A34" w:rsidRDefault="00183289" w:rsidP="006D5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A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Stellen Sie die wichtigsten Rechtsquellen und Institutionen des ungarndeutschen Minderheitenrechtssystems vor!</w:t>
      </w:r>
    </w:p>
    <w:p w14:paraId="5C5F9833" w14:textId="7BCA124C" w:rsidR="004175DC" w:rsidRPr="00192A34" w:rsidRDefault="00183289" w:rsidP="006D598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92A34">
        <w:rPr>
          <w:rFonts w:ascii="Times New Roman" w:hAnsi="Times New Roman" w:cs="Times New Roman"/>
          <w:sz w:val="24"/>
          <w:szCs w:val="24"/>
          <w:u w:val="single"/>
        </w:rPr>
        <w:t>Schlüsselbegriffe</w:t>
      </w:r>
      <w:r w:rsidRPr="00192A34">
        <w:rPr>
          <w:rFonts w:ascii="Times New Roman" w:hAnsi="Times New Roman" w:cs="Times New Roman"/>
          <w:sz w:val="24"/>
          <w:szCs w:val="24"/>
        </w:rPr>
        <w:t xml:space="preserve">: </w:t>
      </w:r>
      <w:r w:rsidR="00BC31A9" w:rsidRPr="00192A34">
        <w:rPr>
          <w:rFonts w:ascii="Times New Roman" w:hAnsi="Times New Roman" w:cs="Times New Roman"/>
          <w:i/>
          <w:iCs/>
          <w:sz w:val="24"/>
          <w:szCs w:val="24"/>
        </w:rPr>
        <w:t>Gesetzesregelungen 1993, 20</w:t>
      </w:r>
      <w:r w:rsidR="0005310C" w:rsidRPr="00192A34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="00BC31A9" w:rsidRPr="00192A34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 xml:space="preserve">individuelle-kollektive Rechte, Autonomie, </w:t>
      </w:r>
      <w:r w:rsidR="004175DC" w:rsidRPr="00192A34">
        <w:rPr>
          <w:rFonts w:ascii="Times New Roman" w:hAnsi="Times New Roman" w:cs="Times New Roman"/>
          <w:i/>
          <w:iCs/>
          <w:sz w:val="24"/>
          <w:szCs w:val="24"/>
        </w:rPr>
        <w:t>Wappen und Hymne der Ungarndeutschen</w:t>
      </w:r>
      <w:r w:rsidR="00BC31A9" w:rsidRPr="00192A3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 xml:space="preserve"> Selbstverwaltungen, Interessenvertretung im Parlament</w:t>
      </w:r>
    </w:p>
    <w:p w14:paraId="7CD93F0C" w14:textId="39ABD74B" w:rsidR="00640870" w:rsidRPr="00192A34" w:rsidRDefault="00640870" w:rsidP="00246BE2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  <w:b/>
          <w:bCs/>
        </w:rPr>
        <w:t>Quellen</w:t>
      </w:r>
      <w:r w:rsidRPr="00192A34">
        <w:rPr>
          <w:rFonts w:ascii="Times New Roman" w:hAnsi="Times New Roman" w:cs="Times New Roman"/>
        </w:rPr>
        <w:t>:</w:t>
      </w:r>
    </w:p>
    <w:p w14:paraId="712AE891" w14:textId="77777777" w:rsidR="002B7CA9" w:rsidRPr="00192A34" w:rsidRDefault="00640870" w:rsidP="00246BE2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</w:rPr>
        <w:t xml:space="preserve">Gesetz Nr. LXXVII/1993 über die Rechte der nationalen und ethnischen Minderheiten; </w:t>
      </w:r>
    </w:p>
    <w:p w14:paraId="325EA777" w14:textId="162908BA" w:rsidR="00640870" w:rsidRPr="00192A34" w:rsidRDefault="00640870" w:rsidP="00246BE2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</w:rPr>
        <w:t>Gesetz CLXXIX. /2011 über die Rechte der Nationalitäten</w:t>
      </w:r>
    </w:p>
    <w:p w14:paraId="506D1D35" w14:textId="776BDA43" w:rsidR="00640870" w:rsidRPr="00192A34" w:rsidRDefault="002B7CA9" w:rsidP="00246BE2">
      <w:pPr>
        <w:ind w:left="1416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</w:rPr>
        <w:t xml:space="preserve">Einschlägige Homepages, u.a: </w:t>
      </w:r>
      <w:hyperlink r:id="rId5" w:history="1">
        <w:r w:rsidRPr="00192A34">
          <w:rPr>
            <w:rStyle w:val="Hiperhivatkozs"/>
            <w:rFonts w:ascii="Times New Roman" w:hAnsi="Times New Roman" w:cs="Times New Roman"/>
          </w:rPr>
          <w:t>www.ldu.hu</w:t>
        </w:r>
      </w:hyperlink>
      <w:r w:rsidRPr="00192A34">
        <w:rPr>
          <w:rFonts w:ascii="Times New Roman" w:hAnsi="Times New Roman" w:cs="Times New Roman"/>
        </w:rPr>
        <w:t xml:space="preserve">; </w:t>
      </w:r>
      <w:hyperlink r:id="rId6" w:history="1">
        <w:r w:rsidRPr="00192A34">
          <w:rPr>
            <w:rStyle w:val="Hiperhivatkozs"/>
            <w:rFonts w:ascii="Times New Roman" w:hAnsi="Times New Roman" w:cs="Times New Roman"/>
          </w:rPr>
          <w:t>www.zentrum.hu</w:t>
        </w:r>
      </w:hyperlink>
      <w:r w:rsidRPr="00192A34">
        <w:rPr>
          <w:rFonts w:ascii="Times New Roman" w:hAnsi="Times New Roman" w:cs="Times New Roman"/>
        </w:rPr>
        <w:t xml:space="preserve">; </w:t>
      </w:r>
      <w:hyperlink r:id="rId7" w:history="1">
        <w:r w:rsidRPr="00192A34">
          <w:rPr>
            <w:rStyle w:val="Hiperhivatkozs"/>
            <w:rFonts w:ascii="Times New Roman" w:hAnsi="Times New Roman" w:cs="Times New Roman"/>
          </w:rPr>
          <w:t>www.gju.hu</w:t>
        </w:r>
      </w:hyperlink>
    </w:p>
    <w:p w14:paraId="7B4C79B6" w14:textId="3ED95355" w:rsidR="00396135" w:rsidRPr="00192A34" w:rsidRDefault="00396135" w:rsidP="00246BE2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92A34">
        <w:rPr>
          <w:rFonts w:ascii="Times New Roman" w:hAnsi="Times New Roman" w:cs="Times New Roman"/>
        </w:rPr>
        <w:t>Altbäcker, Edit / Szabó, Dezső / Szabó, Károly: (1999) Texte zur Geschichte der Deutschen in Ungarn (=Ungarndeutsches Archiv 2). Budapest: ELTE Germanistisches Institut. 133–146.</w:t>
      </w:r>
    </w:p>
    <w:p w14:paraId="0C8E61AC" w14:textId="77777777" w:rsidR="00246BE2" w:rsidRPr="00192A34" w:rsidRDefault="00246BE2" w:rsidP="006D5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E6389F" w14:textId="07488F1B" w:rsidR="00396135" w:rsidRPr="00192A34" w:rsidRDefault="0089789C" w:rsidP="00246BE2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  <w:b/>
          <w:bCs/>
        </w:rPr>
        <w:t>L</w:t>
      </w:r>
      <w:r w:rsidR="00246BE2" w:rsidRPr="00192A34">
        <w:rPr>
          <w:rFonts w:ascii="Times New Roman" w:hAnsi="Times New Roman" w:cs="Times New Roman"/>
          <w:b/>
          <w:bCs/>
        </w:rPr>
        <w:t>iteratur</w:t>
      </w:r>
    </w:p>
    <w:p w14:paraId="7E170F30" w14:textId="79959B1A" w:rsidR="00183289" w:rsidRPr="00192A34" w:rsidRDefault="00183289" w:rsidP="00246BE2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</w:rPr>
        <w:t xml:space="preserve">Szabó, Dezső: (2006) Geschichte der Ungarndeutschen. In: Ders. (Hg.) Ungarndeutsche Minderheitenkunde. </w:t>
      </w:r>
      <w:r w:rsidR="00396135" w:rsidRPr="00192A34">
        <w:rPr>
          <w:rFonts w:ascii="Times New Roman" w:hAnsi="Times New Roman" w:cs="Times New Roman"/>
        </w:rPr>
        <w:t>Budapest: Bölcs</w:t>
      </w:r>
      <w:r w:rsidR="00D14DEB" w:rsidRPr="00192A34">
        <w:rPr>
          <w:rFonts w:ascii="Times New Roman" w:hAnsi="Times New Roman" w:cs="Times New Roman"/>
        </w:rPr>
        <w:t>é</w:t>
      </w:r>
      <w:r w:rsidR="00396135" w:rsidRPr="00192A34">
        <w:rPr>
          <w:rFonts w:ascii="Times New Roman" w:hAnsi="Times New Roman" w:cs="Times New Roman"/>
        </w:rPr>
        <w:t>sz Konzorcium. 66–68.</w:t>
      </w:r>
    </w:p>
    <w:p w14:paraId="1AFF4DF6" w14:textId="77777777" w:rsidR="00640870" w:rsidRPr="00192A34" w:rsidRDefault="00640870" w:rsidP="00246BE2">
      <w:pPr>
        <w:spacing w:after="0" w:line="240" w:lineRule="auto"/>
        <w:ind w:left="1416"/>
        <w:rPr>
          <w:rFonts w:ascii="Times New Roman" w:hAnsi="Times New Roman" w:cs="Times New Roman"/>
        </w:rPr>
      </w:pPr>
    </w:p>
    <w:p w14:paraId="55AEA610" w14:textId="21F1DFB9" w:rsidR="00DA5754" w:rsidRPr="00192A34" w:rsidRDefault="00640870" w:rsidP="00246BE2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92A34">
        <w:rPr>
          <w:rFonts w:ascii="Times New Roman" w:hAnsi="Times New Roman" w:cs="Times New Roman"/>
        </w:rPr>
        <w:t>Seewann, Gerhard / Portmann, Michael: (2018) Die Donauschwaben. Deutsche Siedler in Südosteuropa. Donauschwäbisches Zentralmuseum Ulm / Deutsches Ku</w:t>
      </w:r>
      <w:r w:rsidR="00246BE2" w:rsidRPr="00192A34">
        <w:rPr>
          <w:rFonts w:ascii="Times New Roman" w:hAnsi="Times New Roman" w:cs="Times New Roman"/>
        </w:rPr>
        <w:t>l</w:t>
      </w:r>
      <w:r w:rsidRPr="00192A34">
        <w:rPr>
          <w:rFonts w:ascii="Times New Roman" w:hAnsi="Times New Roman" w:cs="Times New Roman"/>
        </w:rPr>
        <w:t>turforum östliches Europa. 307-312.</w:t>
      </w:r>
    </w:p>
    <w:p w14:paraId="7C30AEBA" w14:textId="77777777" w:rsidR="00640870" w:rsidRPr="00192A34" w:rsidRDefault="00640870" w:rsidP="006D5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1C814E" w14:textId="77777777" w:rsidR="00183289" w:rsidRPr="00192A34" w:rsidRDefault="00F47707" w:rsidP="006D5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A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183289" w:rsidRPr="00192A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Entstehung der ungarndeutschen Dialekte</w:t>
      </w:r>
    </w:p>
    <w:p w14:paraId="71995A6F" w14:textId="77777777" w:rsidR="00183289" w:rsidRPr="00192A34" w:rsidRDefault="00183289" w:rsidP="006D5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A34">
        <w:rPr>
          <w:rFonts w:ascii="Times New Roman" w:hAnsi="Times New Roman" w:cs="Times New Roman"/>
          <w:sz w:val="24"/>
          <w:szCs w:val="24"/>
          <w:u w:val="single"/>
        </w:rPr>
        <w:lastRenderedPageBreak/>
        <w:t>Schlüsselbegriffe</w:t>
      </w:r>
      <w:r w:rsidRPr="00192A34">
        <w:rPr>
          <w:rFonts w:ascii="Times New Roman" w:hAnsi="Times New Roman" w:cs="Times New Roman"/>
          <w:sz w:val="24"/>
          <w:szCs w:val="24"/>
        </w:rPr>
        <w:t xml:space="preserve">: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Herkunftslandschaften</w:t>
      </w:r>
      <w:r w:rsidRPr="00192A34">
        <w:rPr>
          <w:rFonts w:ascii="Times New Roman" w:hAnsi="Times New Roman" w:cs="Times New Roman"/>
          <w:sz w:val="24"/>
          <w:szCs w:val="24"/>
        </w:rPr>
        <w:t xml:space="preserve">,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Ausgleich</w:t>
      </w:r>
      <w:r w:rsidRPr="00192A34">
        <w:rPr>
          <w:rFonts w:ascii="Times New Roman" w:hAnsi="Times New Roman" w:cs="Times New Roman"/>
          <w:sz w:val="24"/>
          <w:szCs w:val="24"/>
        </w:rPr>
        <w:t xml:space="preserve">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erster</w:t>
      </w:r>
      <w:r w:rsidRPr="00192A34">
        <w:rPr>
          <w:rFonts w:ascii="Times New Roman" w:hAnsi="Times New Roman" w:cs="Times New Roman"/>
          <w:sz w:val="24"/>
          <w:szCs w:val="24"/>
        </w:rPr>
        <w:t xml:space="preserve">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Stufe</w:t>
      </w:r>
      <w:r w:rsidRPr="00192A34">
        <w:rPr>
          <w:rFonts w:ascii="Times New Roman" w:hAnsi="Times New Roman" w:cs="Times New Roman"/>
          <w:sz w:val="24"/>
          <w:szCs w:val="24"/>
        </w:rPr>
        <w:t xml:space="preserve">;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Siedlungsmundart</w:t>
      </w:r>
      <w:r w:rsidRPr="00192A34">
        <w:rPr>
          <w:rFonts w:ascii="Times New Roman" w:hAnsi="Times New Roman" w:cs="Times New Roman"/>
          <w:sz w:val="24"/>
          <w:szCs w:val="24"/>
        </w:rPr>
        <w:t xml:space="preserve">,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Mischmundart</w:t>
      </w:r>
      <w:r w:rsidRPr="00192A34">
        <w:rPr>
          <w:rFonts w:ascii="Times New Roman" w:hAnsi="Times New Roman" w:cs="Times New Roman"/>
          <w:sz w:val="24"/>
          <w:szCs w:val="24"/>
        </w:rPr>
        <w:t xml:space="preserve">,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dialektgeografische</w:t>
      </w:r>
      <w:r w:rsidRPr="00192A34">
        <w:rPr>
          <w:rFonts w:ascii="Times New Roman" w:hAnsi="Times New Roman" w:cs="Times New Roman"/>
          <w:sz w:val="24"/>
          <w:szCs w:val="24"/>
        </w:rPr>
        <w:t xml:space="preserve">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Illusion, Nennschwaben vs. Sprachschwaben;</w:t>
      </w:r>
    </w:p>
    <w:p w14:paraId="54B5A5FB" w14:textId="0E68A40E" w:rsidR="00246BE2" w:rsidRPr="00192A34" w:rsidRDefault="00246BE2" w:rsidP="0005310C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  <w:b/>
          <w:bCs/>
        </w:rPr>
        <w:t>Literatur</w:t>
      </w:r>
    </w:p>
    <w:p w14:paraId="232F5102" w14:textId="38D1219D" w:rsidR="00183289" w:rsidRPr="00192A34" w:rsidRDefault="00183289" w:rsidP="0005310C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</w:rPr>
        <w:t>Wild, Katharina: (2006) Zu Südungarn. In: Szabó, Dezső (Hg.): Ungarndeutsche Minderheitenkunde. Budapest: Bölcsész Konzorcium. 93–108.</w:t>
      </w:r>
    </w:p>
    <w:p w14:paraId="4A034586" w14:textId="77777777" w:rsidR="00E0241E" w:rsidRPr="00192A34" w:rsidRDefault="00E0241E" w:rsidP="0005310C">
      <w:pPr>
        <w:spacing w:after="0" w:line="240" w:lineRule="auto"/>
        <w:ind w:left="1416"/>
        <w:rPr>
          <w:rFonts w:ascii="Times New Roman" w:hAnsi="Times New Roman" w:cs="Times New Roman"/>
        </w:rPr>
      </w:pPr>
    </w:p>
    <w:p w14:paraId="694376CA" w14:textId="27E27E0C" w:rsidR="00F47707" w:rsidRPr="00192A34" w:rsidRDefault="00246BE2" w:rsidP="0005310C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</w:rPr>
        <w:t>Wild, Katharina / Ruoff, Arno / Glauninger, Manfred: (2010) Die deutschen Mundarten in Ungarn. Pécs.</w:t>
      </w:r>
    </w:p>
    <w:p w14:paraId="370A51D3" w14:textId="77777777" w:rsidR="00246BE2" w:rsidRPr="00192A34" w:rsidRDefault="00246BE2" w:rsidP="006D5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312502" w14:textId="77777777" w:rsidR="00183289" w:rsidRPr="00192A34" w:rsidRDefault="00F47707" w:rsidP="006D5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A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183289" w:rsidRPr="00192A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Oberdeutsche Dialekte in Ungarn</w:t>
      </w:r>
    </w:p>
    <w:p w14:paraId="6465A0B4" w14:textId="028B4647" w:rsidR="00183289" w:rsidRPr="00192A34" w:rsidRDefault="00183289" w:rsidP="006D5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A34">
        <w:rPr>
          <w:rFonts w:ascii="Times New Roman" w:hAnsi="Times New Roman" w:cs="Times New Roman"/>
          <w:sz w:val="24"/>
          <w:szCs w:val="24"/>
          <w:u w:val="single"/>
        </w:rPr>
        <w:t>Schlüsselbegriffe</w:t>
      </w:r>
      <w:r w:rsidRPr="00192A34">
        <w:rPr>
          <w:rFonts w:ascii="Times New Roman" w:hAnsi="Times New Roman" w:cs="Times New Roman"/>
          <w:sz w:val="24"/>
          <w:szCs w:val="24"/>
        </w:rPr>
        <w:t xml:space="preserve">: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Oberdeutsch</w:t>
      </w:r>
      <w:r w:rsidRPr="00192A34">
        <w:rPr>
          <w:rFonts w:ascii="Times New Roman" w:hAnsi="Times New Roman" w:cs="Times New Roman"/>
          <w:sz w:val="24"/>
          <w:szCs w:val="24"/>
        </w:rPr>
        <w:t xml:space="preserve">,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Bairisch</w:t>
      </w:r>
      <w:r w:rsidRPr="00192A34">
        <w:rPr>
          <w:rFonts w:ascii="Times New Roman" w:hAnsi="Times New Roman" w:cs="Times New Roman"/>
          <w:sz w:val="24"/>
          <w:szCs w:val="24"/>
        </w:rPr>
        <w:t xml:space="preserve"> (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Mittelbairisch</w:t>
      </w:r>
      <w:r w:rsidRPr="00192A34">
        <w:rPr>
          <w:rFonts w:ascii="Times New Roman" w:hAnsi="Times New Roman" w:cs="Times New Roman"/>
          <w:sz w:val="24"/>
          <w:szCs w:val="24"/>
        </w:rPr>
        <w:t xml:space="preserve">,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Südbairisch</w:t>
      </w:r>
      <w:r w:rsidRPr="00192A34">
        <w:rPr>
          <w:rFonts w:ascii="Times New Roman" w:hAnsi="Times New Roman" w:cs="Times New Roman"/>
          <w:sz w:val="24"/>
          <w:szCs w:val="24"/>
        </w:rPr>
        <w:t xml:space="preserve">),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ui</w:t>
      </w:r>
      <w:r w:rsidRPr="00192A34">
        <w:rPr>
          <w:rFonts w:ascii="Times New Roman" w:hAnsi="Times New Roman" w:cs="Times New Roman"/>
          <w:sz w:val="24"/>
          <w:szCs w:val="24"/>
        </w:rPr>
        <w:t>-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Mundart</w:t>
      </w:r>
      <w:r w:rsidRPr="00192A34">
        <w:rPr>
          <w:rFonts w:ascii="Times New Roman" w:hAnsi="Times New Roman" w:cs="Times New Roman"/>
          <w:sz w:val="24"/>
          <w:szCs w:val="24"/>
        </w:rPr>
        <w:t xml:space="preserve">,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ua</w:t>
      </w:r>
      <w:r w:rsidRPr="00192A34">
        <w:rPr>
          <w:rFonts w:ascii="Times New Roman" w:hAnsi="Times New Roman" w:cs="Times New Roman"/>
          <w:sz w:val="24"/>
          <w:szCs w:val="24"/>
        </w:rPr>
        <w:t>-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Mundart</w:t>
      </w:r>
      <w:r w:rsidRPr="00192A34">
        <w:rPr>
          <w:rFonts w:ascii="Times New Roman" w:hAnsi="Times New Roman" w:cs="Times New Roman"/>
          <w:sz w:val="24"/>
          <w:szCs w:val="24"/>
        </w:rPr>
        <w:t xml:space="preserve">,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Schwäbisch</w:t>
      </w:r>
      <w:r w:rsidRPr="00192A34">
        <w:rPr>
          <w:rFonts w:ascii="Times New Roman" w:hAnsi="Times New Roman" w:cs="Times New Roman"/>
          <w:sz w:val="24"/>
          <w:szCs w:val="24"/>
        </w:rPr>
        <w:t xml:space="preserve">,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Ostfränkisch</w:t>
      </w:r>
      <w:r w:rsidR="0036020F" w:rsidRPr="00192A34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="0036020F" w:rsidRPr="00192A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6020F" w:rsidRPr="00192A34">
        <w:rPr>
          <w:rFonts w:ascii="Times New Roman" w:hAnsi="Times New Roman" w:cs="Times New Roman"/>
          <w:i/>
          <w:iCs/>
          <w:sz w:val="24"/>
          <w:szCs w:val="24"/>
        </w:rPr>
        <w:t>Dialektmerkmal</w:t>
      </w:r>
      <w:r w:rsidR="00D14DEB" w:rsidRPr="00192A34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36020F" w:rsidRPr="00192A34">
        <w:rPr>
          <w:rFonts w:ascii="Times New Roman" w:hAnsi="Times New Roman" w:cs="Times New Roman"/>
          <w:i/>
          <w:iCs/>
          <w:sz w:val="24"/>
          <w:szCs w:val="24"/>
        </w:rPr>
        <w:t>, räumliche Verortung</w:t>
      </w:r>
    </w:p>
    <w:p w14:paraId="2EBE400C" w14:textId="1BC62E03" w:rsidR="00246BE2" w:rsidRPr="00192A34" w:rsidRDefault="00246BE2" w:rsidP="0005310C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  <w:b/>
          <w:bCs/>
        </w:rPr>
        <w:t>Literatur</w:t>
      </w:r>
    </w:p>
    <w:p w14:paraId="29D31792" w14:textId="07F8FF87" w:rsidR="00183289" w:rsidRPr="00192A34" w:rsidRDefault="00183289" w:rsidP="0005310C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</w:rPr>
        <w:t xml:space="preserve">Hutterer, Claus Jürgen: (2006) Zum Ungarischen Mittelgebirge. In: Szabó, Dezső (Hg.): Ungarndeutsche Minderheitenkunde. Budapest: Bölcsész Konzorcium. 88–92. </w:t>
      </w:r>
    </w:p>
    <w:p w14:paraId="766F8899" w14:textId="77777777" w:rsidR="00246BE2" w:rsidRPr="00192A34" w:rsidRDefault="00246BE2" w:rsidP="0005310C">
      <w:pPr>
        <w:spacing w:after="0" w:line="240" w:lineRule="auto"/>
        <w:ind w:left="1416"/>
        <w:rPr>
          <w:rFonts w:ascii="Times New Roman" w:hAnsi="Times New Roman" w:cs="Times New Roman"/>
        </w:rPr>
      </w:pPr>
    </w:p>
    <w:p w14:paraId="223C1162" w14:textId="69C71D16" w:rsidR="00183289" w:rsidRPr="00192A34" w:rsidRDefault="00183289" w:rsidP="0005310C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</w:rPr>
        <w:t>Manherz, Karl: (2006) Zu Westungarn. In: Szabó, Dezső (Hg.): Ungarndeutsche Minderheitenkunde. Budapest: Bölcsész Konzorcium. 80–87.</w:t>
      </w:r>
    </w:p>
    <w:p w14:paraId="16B3BA26" w14:textId="77777777" w:rsidR="00246BE2" w:rsidRPr="00192A34" w:rsidRDefault="00246BE2" w:rsidP="0005310C">
      <w:pPr>
        <w:spacing w:after="0" w:line="240" w:lineRule="auto"/>
        <w:ind w:left="1416"/>
        <w:rPr>
          <w:rFonts w:ascii="Times New Roman" w:hAnsi="Times New Roman" w:cs="Times New Roman"/>
        </w:rPr>
      </w:pPr>
    </w:p>
    <w:p w14:paraId="7573B22B" w14:textId="77777777" w:rsidR="00183289" w:rsidRPr="00192A34" w:rsidRDefault="00183289" w:rsidP="0005310C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92A34">
        <w:rPr>
          <w:rFonts w:ascii="Times New Roman" w:hAnsi="Times New Roman" w:cs="Times New Roman"/>
        </w:rPr>
        <w:t>Wild, Katharina / Ruoff, Arno / Glauninger, Manfred: (2010) Die deutschen Mundarten in Ungarn. Pécs.</w:t>
      </w:r>
    </w:p>
    <w:p w14:paraId="72870617" w14:textId="77777777" w:rsidR="00F47707" w:rsidRPr="00192A34" w:rsidRDefault="00F47707" w:rsidP="006D5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01A4E7" w14:textId="77777777" w:rsidR="00183289" w:rsidRPr="00192A34" w:rsidRDefault="00F47707" w:rsidP="006D5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A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="00183289" w:rsidRPr="00192A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Mitteldeutsche Dialekte in Ungarn</w:t>
      </w:r>
    </w:p>
    <w:p w14:paraId="77201831" w14:textId="7B6C3DC9" w:rsidR="00183289" w:rsidRPr="00192A34" w:rsidRDefault="00183289" w:rsidP="006D5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A34">
        <w:rPr>
          <w:rFonts w:ascii="Times New Roman" w:hAnsi="Times New Roman" w:cs="Times New Roman"/>
          <w:sz w:val="24"/>
          <w:szCs w:val="24"/>
          <w:u w:val="single"/>
        </w:rPr>
        <w:t>Schlüsselbegriffe</w:t>
      </w:r>
      <w:r w:rsidRPr="00192A34">
        <w:rPr>
          <w:rFonts w:ascii="Times New Roman" w:hAnsi="Times New Roman" w:cs="Times New Roman"/>
          <w:sz w:val="24"/>
          <w:szCs w:val="24"/>
        </w:rPr>
        <w:t xml:space="preserve">: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Mitteldeutsch</w:t>
      </w:r>
      <w:r w:rsidRPr="00192A34">
        <w:rPr>
          <w:rFonts w:ascii="Times New Roman" w:hAnsi="Times New Roman" w:cs="Times New Roman"/>
          <w:sz w:val="24"/>
          <w:szCs w:val="24"/>
        </w:rPr>
        <w:t xml:space="preserve">,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Rheinischer</w:t>
      </w:r>
      <w:r w:rsidRPr="00192A34">
        <w:rPr>
          <w:rFonts w:ascii="Times New Roman" w:hAnsi="Times New Roman" w:cs="Times New Roman"/>
          <w:sz w:val="24"/>
          <w:szCs w:val="24"/>
        </w:rPr>
        <w:t xml:space="preserve">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Fächer</w:t>
      </w:r>
      <w:r w:rsidRPr="00192A34">
        <w:rPr>
          <w:rFonts w:ascii="Times New Roman" w:hAnsi="Times New Roman" w:cs="Times New Roman"/>
          <w:sz w:val="24"/>
          <w:szCs w:val="24"/>
        </w:rPr>
        <w:t xml:space="preserve">,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Pfälzisch</w:t>
      </w:r>
      <w:r w:rsidRPr="00192A34">
        <w:rPr>
          <w:rFonts w:ascii="Times New Roman" w:hAnsi="Times New Roman" w:cs="Times New Roman"/>
          <w:sz w:val="24"/>
          <w:szCs w:val="24"/>
        </w:rPr>
        <w:t xml:space="preserve">,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Mittel</w:t>
      </w:r>
      <w:r w:rsidRPr="00192A34">
        <w:rPr>
          <w:rFonts w:ascii="Times New Roman" w:hAnsi="Times New Roman" w:cs="Times New Roman"/>
          <w:sz w:val="24"/>
          <w:szCs w:val="24"/>
        </w:rPr>
        <w:t xml:space="preserve">-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und</w:t>
      </w:r>
      <w:r w:rsidRPr="00192A34">
        <w:rPr>
          <w:rFonts w:ascii="Times New Roman" w:hAnsi="Times New Roman" w:cs="Times New Roman"/>
          <w:sz w:val="24"/>
          <w:szCs w:val="24"/>
        </w:rPr>
        <w:t xml:space="preserve">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 xml:space="preserve">Südhessisch, </w:t>
      </w:r>
      <w:r w:rsidR="0005310C" w:rsidRPr="00192A34">
        <w:rPr>
          <w:rFonts w:ascii="Times New Roman" w:hAnsi="Times New Roman" w:cs="Times New Roman"/>
          <w:i/>
          <w:iCs/>
          <w:sz w:val="24"/>
          <w:szCs w:val="24"/>
        </w:rPr>
        <w:t>Osthessisch (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„Fuldisch”</w:t>
      </w:r>
      <w:r w:rsidR="0036020F" w:rsidRPr="00192A34">
        <w:rPr>
          <w:rFonts w:ascii="Times New Roman" w:hAnsi="Times New Roman" w:cs="Times New Roman"/>
          <w:i/>
          <w:iCs/>
          <w:sz w:val="24"/>
          <w:szCs w:val="24"/>
        </w:rPr>
        <w:t>, Dialektmerkmal</w:t>
      </w:r>
      <w:r w:rsidR="00D14DEB" w:rsidRPr="00192A34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36020F" w:rsidRPr="00192A34">
        <w:rPr>
          <w:rFonts w:ascii="Times New Roman" w:hAnsi="Times New Roman" w:cs="Times New Roman"/>
          <w:i/>
          <w:iCs/>
          <w:sz w:val="24"/>
          <w:szCs w:val="24"/>
        </w:rPr>
        <w:t>, räumliche Verortung</w:t>
      </w:r>
    </w:p>
    <w:p w14:paraId="1A5CC663" w14:textId="5BC284B9" w:rsidR="00246BE2" w:rsidRPr="00192A34" w:rsidRDefault="00246BE2" w:rsidP="0005310C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  <w:b/>
          <w:bCs/>
        </w:rPr>
        <w:t>Literatur</w:t>
      </w:r>
    </w:p>
    <w:p w14:paraId="254D0DAF" w14:textId="2BB9D34C" w:rsidR="00183289" w:rsidRPr="00192A34" w:rsidRDefault="00183289" w:rsidP="0005310C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</w:rPr>
        <w:t>Wild, Katharina: (2006) Zu Südungarn. In: Szabó, Dezső (Hg.): Ungarndeutsche Minderheitenkunde. Budapest: Bölcsész Konzorcium. 93–108.</w:t>
      </w:r>
    </w:p>
    <w:p w14:paraId="12EBDF95" w14:textId="77777777" w:rsidR="00246BE2" w:rsidRPr="00192A34" w:rsidRDefault="00246BE2" w:rsidP="0005310C">
      <w:pPr>
        <w:spacing w:after="0" w:line="240" w:lineRule="auto"/>
        <w:ind w:left="1416"/>
        <w:rPr>
          <w:rFonts w:ascii="Times New Roman" w:hAnsi="Times New Roman" w:cs="Times New Roman"/>
        </w:rPr>
      </w:pPr>
    </w:p>
    <w:p w14:paraId="1812AC0C" w14:textId="77777777" w:rsidR="00183289" w:rsidRPr="00192A34" w:rsidRDefault="00183289" w:rsidP="0005310C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</w:rPr>
        <w:t>Wild, Katharina / Ruoff, Arno / Glauninger, Manfred: (2010) Die deutschen Mundarten in Ungarn. Pécs.</w:t>
      </w:r>
    </w:p>
    <w:p w14:paraId="1F5F080D" w14:textId="77777777" w:rsidR="00F47707" w:rsidRPr="00192A34" w:rsidRDefault="00F47707" w:rsidP="006D5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D4B213" w14:textId="77777777" w:rsidR="00183289" w:rsidRPr="00192A34" w:rsidRDefault="00F47707" w:rsidP="006D5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A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 w:rsidR="00183289" w:rsidRPr="00192A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Usualisierte ungarische Lehnwörter in den ungarndeutschen Dialekten</w:t>
      </w:r>
    </w:p>
    <w:p w14:paraId="5AC067D4" w14:textId="16FEFE92" w:rsidR="00183289" w:rsidRPr="00192A34" w:rsidRDefault="00183289" w:rsidP="006D598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92A34">
        <w:rPr>
          <w:rFonts w:ascii="Times New Roman" w:hAnsi="Times New Roman" w:cs="Times New Roman"/>
          <w:sz w:val="24"/>
          <w:szCs w:val="24"/>
          <w:u w:val="single"/>
        </w:rPr>
        <w:t>Schlüsselbegriffe</w:t>
      </w:r>
      <w:r w:rsidRPr="00192A34">
        <w:rPr>
          <w:rFonts w:ascii="Times New Roman" w:hAnsi="Times New Roman" w:cs="Times New Roman"/>
          <w:sz w:val="24"/>
          <w:szCs w:val="24"/>
        </w:rPr>
        <w:t xml:space="preserve">: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Bezeichnungsentlehnung</w:t>
      </w:r>
      <w:r w:rsidRPr="00192A34">
        <w:rPr>
          <w:rFonts w:ascii="Times New Roman" w:hAnsi="Times New Roman" w:cs="Times New Roman"/>
          <w:sz w:val="24"/>
          <w:szCs w:val="24"/>
        </w:rPr>
        <w:t xml:space="preserve">,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Lehnprägung</w:t>
      </w:r>
      <w:r w:rsidRPr="00192A34">
        <w:rPr>
          <w:rFonts w:ascii="Times New Roman" w:hAnsi="Times New Roman" w:cs="Times New Roman"/>
          <w:sz w:val="24"/>
          <w:szCs w:val="24"/>
        </w:rPr>
        <w:t xml:space="preserve">,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Sachbereiche</w:t>
      </w:r>
      <w:r w:rsidRPr="00192A34">
        <w:rPr>
          <w:rFonts w:ascii="Times New Roman" w:hAnsi="Times New Roman" w:cs="Times New Roman"/>
          <w:sz w:val="24"/>
          <w:szCs w:val="24"/>
        </w:rPr>
        <w:t>,</w:t>
      </w:r>
      <w:r w:rsidR="00BC31A9" w:rsidRPr="00192A34">
        <w:rPr>
          <w:rFonts w:ascii="Times New Roman" w:hAnsi="Times New Roman" w:cs="Times New Roman"/>
          <w:sz w:val="24"/>
          <w:szCs w:val="24"/>
        </w:rPr>
        <w:t xml:space="preserve">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Akkulturation, formal-grammatische Einbettung</w:t>
      </w:r>
      <w:r w:rsidR="00BC31A9" w:rsidRPr="00192A3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92A34">
        <w:rPr>
          <w:rFonts w:ascii="Times New Roman" w:hAnsi="Times New Roman" w:cs="Times New Roman"/>
          <w:sz w:val="24"/>
          <w:szCs w:val="24"/>
        </w:rPr>
        <w:t xml:space="preserve">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Bedeutungsintegration</w:t>
      </w:r>
    </w:p>
    <w:p w14:paraId="6FFB9C4B" w14:textId="54BA7997" w:rsidR="007C74FD" w:rsidRPr="00192A34" w:rsidRDefault="007C74FD" w:rsidP="0005310C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  <w:b/>
          <w:bCs/>
        </w:rPr>
        <w:t>Literatur</w:t>
      </w:r>
      <w:r w:rsidRPr="00192A34">
        <w:rPr>
          <w:rFonts w:ascii="Times New Roman" w:hAnsi="Times New Roman" w:cs="Times New Roman"/>
          <w:i/>
          <w:iCs/>
        </w:rPr>
        <w:t xml:space="preserve">: </w:t>
      </w:r>
    </w:p>
    <w:p w14:paraId="225C238F" w14:textId="77777777" w:rsidR="00183289" w:rsidRPr="00192A34" w:rsidRDefault="00183289" w:rsidP="0005310C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</w:rPr>
        <w:t>Erb, Maria: (2006) Ungarische Lehnwörter in den neueren deutschen Sprachinseln. In: Szabó, Dezső (Hg.): Ungarndeutsche Minderheitenkunde. Budapest: Bölcsész Konzorcium. 139–167.</w:t>
      </w:r>
    </w:p>
    <w:p w14:paraId="43CCDBDF" w14:textId="77777777" w:rsidR="00F47707" w:rsidRPr="00192A34" w:rsidRDefault="00F47707" w:rsidP="006D5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1BD953" w14:textId="77777777" w:rsidR="00183289" w:rsidRPr="00192A34" w:rsidRDefault="00F47707" w:rsidP="006D5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A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="00183289" w:rsidRPr="00192A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Tendenzen im Sprachgebrauch nach 1945</w:t>
      </w:r>
    </w:p>
    <w:p w14:paraId="386CFA6D" w14:textId="10D76A9A" w:rsidR="00183289" w:rsidRPr="00192A34" w:rsidRDefault="00183289" w:rsidP="006D598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92A34">
        <w:rPr>
          <w:rFonts w:ascii="Times New Roman" w:hAnsi="Times New Roman" w:cs="Times New Roman"/>
          <w:sz w:val="24"/>
          <w:szCs w:val="24"/>
          <w:u w:val="single"/>
        </w:rPr>
        <w:t>Schlüsselbegriffe</w:t>
      </w:r>
      <w:r w:rsidRPr="00192A34">
        <w:rPr>
          <w:rFonts w:ascii="Times New Roman" w:hAnsi="Times New Roman" w:cs="Times New Roman"/>
          <w:sz w:val="24"/>
          <w:szCs w:val="24"/>
        </w:rPr>
        <w:t xml:space="preserve">: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Spracherhalt</w:t>
      </w:r>
      <w:r w:rsidRPr="00192A34">
        <w:rPr>
          <w:rFonts w:ascii="Times New Roman" w:hAnsi="Times New Roman" w:cs="Times New Roman"/>
          <w:sz w:val="24"/>
          <w:szCs w:val="24"/>
        </w:rPr>
        <w:t xml:space="preserve">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vs.</w:t>
      </w:r>
      <w:r w:rsidRPr="00192A34">
        <w:rPr>
          <w:rFonts w:ascii="Times New Roman" w:hAnsi="Times New Roman" w:cs="Times New Roman"/>
          <w:sz w:val="24"/>
          <w:szCs w:val="24"/>
        </w:rPr>
        <w:t xml:space="preserve">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Sprachverlust</w:t>
      </w:r>
      <w:r w:rsidRPr="00192A34">
        <w:rPr>
          <w:rFonts w:ascii="Times New Roman" w:hAnsi="Times New Roman" w:cs="Times New Roman"/>
          <w:sz w:val="24"/>
          <w:szCs w:val="24"/>
        </w:rPr>
        <w:t xml:space="preserve"> (Faktoren),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aktive</w:t>
      </w:r>
      <w:r w:rsidRPr="00192A34">
        <w:rPr>
          <w:rFonts w:ascii="Times New Roman" w:hAnsi="Times New Roman" w:cs="Times New Roman"/>
          <w:sz w:val="24"/>
          <w:szCs w:val="24"/>
        </w:rPr>
        <w:t xml:space="preserve"> u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nd</w:t>
      </w:r>
      <w:r w:rsidRPr="00192A34">
        <w:rPr>
          <w:rFonts w:ascii="Times New Roman" w:hAnsi="Times New Roman" w:cs="Times New Roman"/>
          <w:sz w:val="24"/>
          <w:szCs w:val="24"/>
        </w:rPr>
        <w:t xml:space="preserve">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passive</w:t>
      </w:r>
      <w:r w:rsidRPr="00192A34">
        <w:rPr>
          <w:rFonts w:ascii="Times New Roman" w:hAnsi="Times New Roman" w:cs="Times New Roman"/>
          <w:sz w:val="24"/>
          <w:szCs w:val="24"/>
        </w:rPr>
        <w:t xml:space="preserve">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Sprachkompetenzen</w:t>
      </w:r>
      <w:r w:rsidRPr="00192A34">
        <w:rPr>
          <w:rFonts w:ascii="Times New Roman" w:hAnsi="Times New Roman" w:cs="Times New Roman"/>
          <w:sz w:val="24"/>
          <w:szCs w:val="24"/>
        </w:rPr>
        <w:t xml:space="preserve">,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gradueller</w:t>
      </w:r>
      <w:r w:rsidRPr="00192A34">
        <w:rPr>
          <w:rFonts w:ascii="Times New Roman" w:hAnsi="Times New Roman" w:cs="Times New Roman"/>
          <w:sz w:val="24"/>
          <w:szCs w:val="24"/>
        </w:rPr>
        <w:t xml:space="preserve">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Sprachwechsel</w:t>
      </w:r>
      <w:r w:rsidRPr="00192A34">
        <w:rPr>
          <w:rFonts w:ascii="Times New Roman" w:hAnsi="Times New Roman" w:cs="Times New Roman"/>
          <w:sz w:val="24"/>
          <w:szCs w:val="24"/>
        </w:rPr>
        <w:t xml:space="preserve">,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Varietätenwechsel</w:t>
      </w:r>
      <w:r w:rsidRPr="00192A34">
        <w:rPr>
          <w:rFonts w:ascii="Times New Roman" w:hAnsi="Times New Roman" w:cs="Times New Roman"/>
          <w:sz w:val="24"/>
          <w:szCs w:val="24"/>
        </w:rPr>
        <w:t xml:space="preserve">,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Diglossie</w:t>
      </w:r>
      <w:r w:rsidRPr="00192A34">
        <w:rPr>
          <w:rFonts w:ascii="Times New Roman" w:hAnsi="Times New Roman" w:cs="Times New Roman"/>
          <w:sz w:val="24"/>
          <w:szCs w:val="24"/>
        </w:rPr>
        <w:t xml:space="preserve">,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Codeswitching</w:t>
      </w:r>
      <w:r w:rsidRPr="00192A34">
        <w:rPr>
          <w:rFonts w:ascii="Times New Roman" w:hAnsi="Times New Roman" w:cs="Times New Roman"/>
          <w:sz w:val="24"/>
          <w:szCs w:val="24"/>
        </w:rPr>
        <w:t xml:space="preserve">,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Sprachmischungserscheinungen</w:t>
      </w:r>
    </w:p>
    <w:p w14:paraId="33215A22" w14:textId="603323E2" w:rsidR="007C74FD" w:rsidRPr="00192A34" w:rsidRDefault="007C74FD" w:rsidP="0005310C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  <w:b/>
          <w:bCs/>
        </w:rPr>
        <w:t>Literatur</w:t>
      </w:r>
    </w:p>
    <w:p w14:paraId="47D0070E" w14:textId="2FE4EE09" w:rsidR="00183289" w:rsidRPr="00192A34" w:rsidRDefault="00183289" w:rsidP="0005310C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</w:rPr>
        <w:t>Hutterer, Claus Jürgen: (1991) Hochsprache und Mundart bei den Deutschen in Ungarn. In: Hutterer, Claus Jürgen: Aufsätze zur deutschen Dialektologie [ Ungarndeutsche Studien Bd. 6]. Budapest: Tankönyvkiadó. 313–344.</w:t>
      </w:r>
    </w:p>
    <w:p w14:paraId="7C8C9074" w14:textId="77777777" w:rsidR="00246BE2" w:rsidRPr="00192A34" w:rsidRDefault="00246BE2" w:rsidP="0005310C">
      <w:pPr>
        <w:spacing w:after="0" w:line="240" w:lineRule="auto"/>
        <w:ind w:left="1416"/>
        <w:rPr>
          <w:rFonts w:ascii="Times New Roman" w:hAnsi="Times New Roman" w:cs="Times New Roman"/>
        </w:rPr>
      </w:pPr>
    </w:p>
    <w:p w14:paraId="12AB8DAA" w14:textId="378EB365" w:rsidR="00183289" w:rsidRPr="00192A34" w:rsidRDefault="00183289" w:rsidP="0005310C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</w:rPr>
        <w:t>Riehl, Claudia Maria: (2004) Kontaktlinguistik. Eine Einführung. Tübingen: Narr. 177–188.</w:t>
      </w:r>
    </w:p>
    <w:p w14:paraId="7884E9E7" w14:textId="77777777" w:rsidR="00246BE2" w:rsidRPr="00192A34" w:rsidRDefault="00246BE2" w:rsidP="0005310C">
      <w:pPr>
        <w:spacing w:after="0" w:line="240" w:lineRule="auto"/>
        <w:ind w:left="1416"/>
        <w:rPr>
          <w:rFonts w:ascii="Times New Roman" w:hAnsi="Times New Roman" w:cs="Times New Roman"/>
        </w:rPr>
      </w:pPr>
    </w:p>
    <w:p w14:paraId="5A66639C" w14:textId="77777777" w:rsidR="00183289" w:rsidRPr="00192A34" w:rsidRDefault="00183289" w:rsidP="0005310C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</w:rPr>
        <w:lastRenderedPageBreak/>
        <w:t>Erb, Maria: (2010) Sprachgebrauch der Ungarndeutschen. Geschichte – Tendenzen – Perspektiven. In: Kostrzewa, Frank / V. Rada, Roberta (Hgg.): Deutsch als Fremd- und Minderheitensprache in Ungarn. Historische Entwicklung, aktuelle Tendenzen und Zukunftsperspektiven. Hohengehren: Schneider Verlag. 118–146.</w:t>
      </w:r>
    </w:p>
    <w:p w14:paraId="250841FF" w14:textId="77777777" w:rsidR="00F47707" w:rsidRPr="00192A34" w:rsidRDefault="00F47707" w:rsidP="006D5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1123AD" w14:textId="77777777" w:rsidR="00183289" w:rsidRPr="00192A34" w:rsidRDefault="00F47707" w:rsidP="006D5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A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9</w:t>
      </w:r>
      <w:r w:rsidR="00183289" w:rsidRPr="00192A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Sitten und Bräuche im Jahreslauf</w:t>
      </w:r>
    </w:p>
    <w:p w14:paraId="3E9277C5" w14:textId="14C6B683" w:rsidR="00183289" w:rsidRPr="00192A34" w:rsidRDefault="00183289" w:rsidP="006D598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92A34">
        <w:rPr>
          <w:rFonts w:ascii="Times New Roman" w:hAnsi="Times New Roman" w:cs="Times New Roman"/>
          <w:sz w:val="24"/>
          <w:szCs w:val="24"/>
          <w:u w:val="single"/>
        </w:rPr>
        <w:t>Schlüsselbegriffe</w:t>
      </w:r>
      <w:r w:rsidRPr="00192A34">
        <w:rPr>
          <w:rFonts w:ascii="Times New Roman" w:hAnsi="Times New Roman" w:cs="Times New Roman"/>
          <w:sz w:val="24"/>
          <w:szCs w:val="24"/>
        </w:rPr>
        <w:t xml:space="preserve">: </w:t>
      </w:r>
      <w:r w:rsidR="0036020F" w:rsidRPr="00192A34">
        <w:rPr>
          <w:rFonts w:ascii="Times New Roman" w:hAnsi="Times New Roman" w:cs="Times New Roman"/>
          <w:i/>
          <w:iCs/>
          <w:sz w:val="24"/>
          <w:szCs w:val="24"/>
        </w:rPr>
        <w:t>Festkreise,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93097" w:rsidRPr="00192A34">
        <w:rPr>
          <w:rFonts w:ascii="Times New Roman" w:hAnsi="Times New Roman" w:cs="Times New Roman"/>
          <w:i/>
          <w:iCs/>
          <w:sz w:val="24"/>
          <w:szCs w:val="24"/>
        </w:rPr>
        <w:t xml:space="preserve">Adventszeit, </w:t>
      </w:r>
      <w:r w:rsidR="00D00D45" w:rsidRPr="00192A34">
        <w:rPr>
          <w:rFonts w:ascii="Times New Roman" w:hAnsi="Times New Roman" w:cs="Times New Roman"/>
          <w:i/>
          <w:iCs/>
          <w:sz w:val="24"/>
          <w:szCs w:val="24"/>
        </w:rPr>
        <w:t>Weihnachten</w:t>
      </w:r>
      <w:r w:rsidR="00893097" w:rsidRPr="00192A34">
        <w:rPr>
          <w:rFonts w:ascii="Times New Roman" w:hAnsi="Times New Roman" w:cs="Times New Roman"/>
          <w:i/>
          <w:iCs/>
          <w:sz w:val="24"/>
          <w:szCs w:val="24"/>
        </w:rPr>
        <w:t xml:space="preserve">, Neujahr, </w:t>
      </w:r>
      <w:r w:rsidR="00153ADF" w:rsidRPr="00192A34">
        <w:rPr>
          <w:rFonts w:ascii="Times New Roman" w:hAnsi="Times New Roman" w:cs="Times New Roman"/>
          <w:i/>
          <w:iCs/>
          <w:sz w:val="24"/>
          <w:szCs w:val="24"/>
        </w:rPr>
        <w:t>Fasching,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93097" w:rsidRPr="00192A34">
        <w:rPr>
          <w:rFonts w:ascii="Times New Roman" w:hAnsi="Times New Roman" w:cs="Times New Roman"/>
          <w:i/>
          <w:iCs/>
          <w:sz w:val="24"/>
          <w:szCs w:val="24"/>
        </w:rPr>
        <w:t>Aschermittwoch</w:t>
      </w:r>
      <w:r w:rsidR="0036020F" w:rsidRPr="00192A3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93097" w:rsidRPr="00192A34">
        <w:rPr>
          <w:rFonts w:ascii="Times New Roman" w:hAnsi="Times New Roman" w:cs="Times New Roman"/>
          <w:i/>
          <w:iCs/>
          <w:sz w:val="24"/>
          <w:szCs w:val="24"/>
        </w:rPr>
        <w:t xml:space="preserve"> Karwoche, Ostern, Pfingsten</w:t>
      </w:r>
      <w:r w:rsidR="00603104" w:rsidRPr="00192A3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Kirmes</w:t>
      </w:r>
      <w:r w:rsidR="0036020F" w:rsidRPr="00192A34">
        <w:rPr>
          <w:rFonts w:ascii="Times New Roman" w:hAnsi="Times New Roman" w:cs="Times New Roman"/>
          <w:i/>
          <w:iCs/>
          <w:sz w:val="24"/>
          <w:szCs w:val="24"/>
        </w:rPr>
        <w:t>, Bauernregeln, Aberglaube</w:t>
      </w:r>
      <w:r w:rsidRPr="00192A3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0ACE115" w14:textId="16B6AEE2" w:rsidR="007C74FD" w:rsidRPr="00192A34" w:rsidRDefault="007C74FD" w:rsidP="0005310C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  <w:b/>
          <w:bCs/>
        </w:rPr>
        <w:t>Literatur</w:t>
      </w:r>
    </w:p>
    <w:p w14:paraId="140984D4" w14:textId="7ED38855" w:rsidR="00183289" w:rsidRPr="00192A34" w:rsidRDefault="00183289" w:rsidP="0005310C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</w:rPr>
        <w:t>Wild, Katharina: Sitten und Bräuche im Jahreslauf. In: Szabó, Dezső (Hg.): (2006) Ungarndeutsche Minderheitenkunde. Budapest: Bölcsész</w:t>
      </w:r>
      <w:r w:rsidR="00D14DEB" w:rsidRPr="00192A34">
        <w:rPr>
          <w:rFonts w:ascii="Times New Roman" w:hAnsi="Times New Roman" w:cs="Times New Roman"/>
        </w:rPr>
        <w:t xml:space="preserve"> K</w:t>
      </w:r>
      <w:r w:rsidRPr="00192A34">
        <w:rPr>
          <w:rFonts w:ascii="Times New Roman" w:hAnsi="Times New Roman" w:cs="Times New Roman"/>
        </w:rPr>
        <w:t xml:space="preserve">onzorcium. 385-409. </w:t>
      </w:r>
    </w:p>
    <w:p w14:paraId="4BA10B93" w14:textId="77777777" w:rsidR="00246BE2" w:rsidRPr="00192A34" w:rsidRDefault="00246BE2" w:rsidP="0005310C">
      <w:pPr>
        <w:spacing w:after="0" w:line="240" w:lineRule="auto"/>
        <w:ind w:left="1416"/>
        <w:rPr>
          <w:rFonts w:ascii="Times New Roman" w:hAnsi="Times New Roman" w:cs="Times New Roman"/>
        </w:rPr>
      </w:pPr>
    </w:p>
    <w:p w14:paraId="4C397EB3" w14:textId="7C45D5C0" w:rsidR="00183289" w:rsidRPr="00192A34" w:rsidRDefault="00183289" w:rsidP="0005310C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</w:rPr>
        <w:t xml:space="preserve">Wild, Katharina: (1986) Kirmesbräuche der Deutschen in Südungarn. In: Beiträge zur Volkskunde der Ungarndeutschen Bd. 6. Budapest: Mikszáth Kiadó. 121-150. </w:t>
      </w:r>
    </w:p>
    <w:p w14:paraId="1E260E4E" w14:textId="77777777" w:rsidR="00246BE2" w:rsidRPr="00192A34" w:rsidRDefault="00246BE2" w:rsidP="0005310C">
      <w:pPr>
        <w:spacing w:after="0" w:line="240" w:lineRule="auto"/>
        <w:ind w:left="1416"/>
        <w:rPr>
          <w:rFonts w:ascii="Times New Roman" w:hAnsi="Times New Roman" w:cs="Times New Roman"/>
        </w:rPr>
      </w:pPr>
    </w:p>
    <w:p w14:paraId="54BE7005" w14:textId="3FD92DBB" w:rsidR="00183289" w:rsidRPr="00192A34" w:rsidRDefault="00183289" w:rsidP="0005310C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</w:rPr>
        <w:t xml:space="preserve">Wild, </w:t>
      </w:r>
      <w:r w:rsidR="00D00D45" w:rsidRPr="00192A34">
        <w:rPr>
          <w:rFonts w:ascii="Times New Roman" w:hAnsi="Times New Roman" w:cs="Times New Roman"/>
        </w:rPr>
        <w:t>Katharina</w:t>
      </w:r>
      <w:r w:rsidRPr="00192A34">
        <w:rPr>
          <w:rFonts w:ascii="Times New Roman" w:hAnsi="Times New Roman" w:cs="Times New Roman"/>
        </w:rPr>
        <w:t xml:space="preserve">: (1994) Der Weihbüschel bei den Deutschen in Südungarn. In: Beiträge zur Volkskunde der Ungarndeutschen Bd. 11. 159-174. </w:t>
      </w:r>
    </w:p>
    <w:p w14:paraId="28DC453D" w14:textId="77777777" w:rsidR="00F47707" w:rsidRPr="00192A34" w:rsidRDefault="00F47707" w:rsidP="006D5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58EB56" w14:textId="77777777" w:rsidR="00183289" w:rsidRPr="00192A34" w:rsidRDefault="00F47707" w:rsidP="006D5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A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</w:t>
      </w:r>
      <w:r w:rsidR="00183289" w:rsidRPr="00192A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Volkstrachten der Ungarndeutschen</w:t>
      </w:r>
    </w:p>
    <w:p w14:paraId="5F49023B" w14:textId="5A6D0364" w:rsidR="00F47707" w:rsidRPr="009C2275" w:rsidRDefault="00183289" w:rsidP="006D5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A34">
        <w:rPr>
          <w:rFonts w:ascii="Times New Roman" w:hAnsi="Times New Roman" w:cs="Times New Roman"/>
          <w:sz w:val="24"/>
          <w:szCs w:val="24"/>
          <w:u w:val="single"/>
        </w:rPr>
        <w:t>Schlüsselbegriffe</w:t>
      </w:r>
      <w:r w:rsidRPr="00192A34">
        <w:rPr>
          <w:rFonts w:ascii="Times New Roman" w:hAnsi="Times New Roman" w:cs="Times New Roman"/>
          <w:sz w:val="24"/>
          <w:szCs w:val="24"/>
        </w:rPr>
        <w:t xml:space="preserve">: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Männertracht, Frauentracht</w:t>
      </w:r>
      <w:r w:rsidR="00F47707" w:rsidRPr="00192A3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30653" w:rsidRPr="00192A34">
        <w:rPr>
          <w:rFonts w:ascii="Times New Roman" w:hAnsi="Times New Roman" w:cs="Times New Roman"/>
          <w:i/>
          <w:iCs/>
          <w:sz w:val="24"/>
          <w:szCs w:val="24"/>
        </w:rPr>
        <w:t xml:space="preserve">Kindertracht,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 xml:space="preserve">Haartrachten, </w:t>
      </w:r>
      <w:r w:rsidR="00E41B3F" w:rsidRPr="00192A34">
        <w:rPr>
          <w:rFonts w:ascii="Times New Roman" w:hAnsi="Times New Roman" w:cs="Times New Roman"/>
          <w:i/>
          <w:iCs/>
          <w:sz w:val="24"/>
          <w:szCs w:val="24"/>
        </w:rPr>
        <w:t>Fußbekleidung, Werktags</w:t>
      </w:r>
      <w:r w:rsidR="00940F1D">
        <w:rPr>
          <w:rFonts w:ascii="Times New Roman" w:hAnsi="Times New Roman" w:cs="Times New Roman"/>
          <w:i/>
          <w:iCs/>
          <w:sz w:val="24"/>
          <w:szCs w:val="24"/>
        </w:rPr>
        <w:t>kleidung</w:t>
      </w:r>
      <w:r w:rsidR="00E41B3F" w:rsidRPr="00192A34">
        <w:rPr>
          <w:rFonts w:ascii="Times New Roman" w:hAnsi="Times New Roman" w:cs="Times New Roman"/>
          <w:i/>
          <w:iCs/>
          <w:sz w:val="24"/>
          <w:szCs w:val="24"/>
        </w:rPr>
        <w:t>, Festtagstracht</w:t>
      </w:r>
      <w:r w:rsidR="009C2275">
        <w:rPr>
          <w:rFonts w:ascii="Times New Roman" w:hAnsi="Times New Roman" w:cs="Times New Roman"/>
          <w:sz w:val="24"/>
          <w:szCs w:val="24"/>
        </w:rPr>
        <w:t xml:space="preserve">, </w:t>
      </w:r>
      <w:r w:rsidR="009C2275" w:rsidRPr="009C2275">
        <w:rPr>
          <w:rFonts w:ascii="Times New Roman" w:hAnsi="Times New Roman" w:cs="Times New Roman"/>
          <w:i/>
          <w:iCs/>
          <w:sz w:val="24"/>
          <w:szCs w:val="24"/>
        </w:rPr>
        <w:t>Pflege und Aufbewahrung der Kleidung</w:t>
      </w:r>
    </w:p>
    <w:p w14:paraId="08E651D4" w14:textId="65DD261A" w:rsidR="007C74FD" w:rsidRPr="00192A34" w:rsidRDefault="007C74FD" w:rsidP="0005310C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  <w:b/>
          <w:bCs/>
        </w:rPr>
        <w:t>Literatur</w:t>
      </w:r>
    </w:p>
    <w:p w14:paraId="0EE76FEC" w14:textId="77777777" w:rsidR="00183289" w:rsidRPr="00192A34" w:rsidRDefault="00183289" w:rsidP="0005310C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</w:rPr>
        <w:t>Manherz, Karl / Boross, Marietta: (2000) Volkstrachten der Ungarndeutschen. Budapest. S. 7-18, 19-44, 45-60, 68-69, 82-85</w:t>
      </w:r>
      <w:r w:rsidR="00F47707" w:rsidRPr="00192A34">
        <w:rPr>
          <w:rFonts w:ascii="Times New Roman" w:hAnsi="Times New Roman" w:cs="Times New Roman"/>
        </w:rPr>
        <w:t>.</w:t>
      </w:r>
      <w:r w:rsidRPr="00192A34">
        <w:rPr>
          <w:rFonts w:ascii="Times New Roman" w:hAnsi="Times New Roman" w:cs="Times New Roman"/>
        </w:rPr>
        <w:t xml:space="preserve"> </w:t>
      </w:r>
    </w:p>
    <w:p w14:paraId="5FBD6615" w14:textId="77777777" w:rsidR="00F47707" w:rsidRPr="00192A34" w:rsidRDefault="00F47707" w:rsidP="006D5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21A0F" w14:textId="77777777" w:rsidR="00183289" w:rsidRPr="00192A34" w:rsidRDefault="00F47707" w:rsidP="006D5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A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</w:t>
      </w:r>
      <w:r w:rsidR="00183289" w:rsidRPr="00192A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Volksnahrung der Ungarndeutschen</w:t>
      </w:r>
    </w:p>
    <w:p w14:paraId="6BAE7089" w14:textId="4ACB8159" w:rsidR="00183289" w:rsidRPr="00192A34" w:rsidRDefault="00183289" w:rsidP="006D5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A34">
        <w:rPr>
          <w:rFonts w:ascii="Times New Roman" w:hAnsi="Times New Roman" w:cs="Times New Roman"/>
          <w:sz w:val="24"/>
          <w:szCs w:val="24"/>
          <w:u w:val="single"/>
        </w:rPr>
        <w:t>Schlüsselbegriffe</w:t>
      </w:r>
      <w:r w:rsidRPr="00192A34">
        <w:rPr>
          <w:rFonts w:ascii="Times New Roman" w:hAnsi="Times New Roman" w:cs="Times New Roman"/>
          <w:sz w:val="24"/>
          <w:szCs w:val="24"/>
        </w:rPr>
        <w:t xml:space="preserve">: </w:t>
      </w:r>
      <w:r w:rsidR="00F47707" w:rsidRPr="00192A34">
        <w:rPr>
          <w:rFonts w:ascii="Times New Roman" w:hAnsi="Times New Roman" w:cs="Times New Roman"/>
          <w:i/>
          <w:sz w:val="24"/>
          <w:szCs w:val="24"/>
        </w:rPr>
        <w:t>Selbstversorgung</w:t>
      </w:r>
      <w:r w:rsidR="00F47707" w:rsidRPr="00192A34">
        <w:rPr>
          <w:rFonts w:ascii="Times New Roman" w:hAnsi="Times New Roman" w:cs="Times New Roman"/>
          <w:sz w:val="24"/>
          <w:szCs w:val="24"/>
        </w:rPr>
        <w:t xml:space="preserve">, </w:t>
      </w:r>
      <w:r w:rsidR="00840A8F" w:rsidRPr="00840A8F">
        <w:rPr>
          <w:rFonts w:ascii="Times New Roman" w:hAnsi="Times New Roman" w:cs="Times New Roman"/>
          <w:i/>
          <w:iCs/>
          <w:sz w:val="24"/>
          <w:szCs w:val="24"/>
        </w:rPr>
        <w:t>die wichtigsten Zutaten</w:t>
      </w:r>
      <w:r w:rsidR="00840A8F">
        <w:rPr>
          <w:rFonts w:ascii="Times New Roman" w:hAnsi="Times New Roman" w:cs="Times New Roman"/>
          <w:sz w:val="24"/>
          <w:szCs w:val="24"/>
        </w:rPr>
        <w:t xml:space="preserve">, </w:t>
      </w:r>
      <w:r w:rsidR="00940F1D" w:rsidRPr="00940F1D">
        <w:rPr>
          <w:rFonts w:ascii="Times New Roman" w:hAnsi="Times New Roman" w:cs="Times New Roman"/>
          <w:i/>
          <w:iCs/>
          <w:sz w:val="24"/>
          <w:szCs w:val="24"/>
        </w:rPr>
        <w:t>Mahlzeiten am Tag</w:t>
      </w:r>
      <w:r w:rsidR="00940F1D">
        <w:rPr>
          <w:rFonts w:ascii="Times New Roman" w:hAnsi="Times New Roman" w:cs="Times New Roman"/>
          <w:sz w:val="24"/>
          <w:szCs w:val="24"/>
        </w:rPr>
        <w:t xml:space="preserve">,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Wochenspeiseplan</w:t>
      </w:r>
      <w:r w:rsidRPr="00192A34">
        <w:rPr>
          <w:rFonts w:ascii="Times New Roman" w:hAnsi="Times New Roman" w:cs="Times New Roman"/>
          <w:sz w:val="24"/>
          <w:szCs w:val="24"/>
        </w:rPr>
        <w:t xml:space="preserve">, </w:t>
      </w:r>
      <w:r w:rsidR="009C2275" w:rsidRPr="009C2275">
        <w:rPr>
          <w:rFonts w:ascii="Times New Roman" w:hAnsi="Times New Roman" w:cs="Times New Roman"/>
          <w:i/>
          <w:iCs/>
          <w:sz w:val="24"/>
          <w:szCs w:val="24"/>
        </w:rPr>
        <w:t xml:space="preserve">Sonntags- und </w:t>
      </w:r>
      <w:r w:rsidRPr="009C2275">
        <w:rPr>
          <w:rFonts w:ascii="Times New Roman" w:hAnsi="Times New Roman" w:cs="Times New Roman"/>
          <w:i/>
          <w:iCs/>
          <w:sz w:val="24"/>
          <w:szCs w:val="24"/>
        </w:rPr>
        <w:t>Festtagskost</w:t>
      </w:r>
      <w:r w:rsidRPr="00192A34">
        <w:rPr>
          <w:rFonts w:ascii="Times New Roman" w:hAnsi="Times New Roman" w:cs="Times New Roman"/>
          <w:sz w:val="24"/>
          <w:szCs w:val="24"/>
        </w:rPr>
        <w:t xml:space="preserve">, </w:t>
      </w:r>
      <w:r w:rsidR="00F47707" w:rsidRPr="00192A34">
        <w:rPr>
          <w:rFonts w:ascii="Times New Roman" w:hAnsi="Times New Roman" w:cs="Times New Roman"/>
          <w:i/>
          <w:sz w:val="24"/>
          <w:szCs w:val="24"/>
        </w:rPr>
        <w:t>Konservierung</w:t>
      </w:r>
      <w:r w:rsidR="00F47707" w:rsidRPr="00192A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72A3C" w14:textId="42DAC96F" w:rsidR="00246BE2" w:rsidRPr="00192A34" w:rsidRDefault="00246BE2" w:rsidP="0005310C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  <w:b/>
          <w:bCs/>
        </w:rPr>
        <w:t>Literatur</w:t>
      </w:r>
    </w:p>
    <w:p w14:paraId="3222D22B" w14:textId="2301D970" w:rsidR="007C74FD" w:rsidRPr="00192A34" w:rsidRDefault="007C74FD" w:rsidP="0005310C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</w:rPr>
        <w:t xml:space="preserve">Wild, Anna / Wild, Katharina: </w:t>
      </w:r>
      <w:r w:rsidR="00573257" w:rsidRPr="00192A34">
        <w:rPr>
          <w:rFonts w:ascii="Times New Roman" w:hAnsi="Times New Roman" w:cs="Times New Roman"/>
        </w:rPr>
        <w:t xml:space="preserve">(1998) </w:t>
      </w:r>
      <w:r w:rsidR="00B23762" w:rsidRPr="00192A34">
        <w:rPr>
          <w:rFonts w:ascii="Times New Roman" w:hAnsi="Times New Roman" w:cs="Times New Roman"/>
        </w:rPr>
        <w:t>Großmutters</w:t>
      </w:r>
      <w:r w:rsidRPr="00192A34">
        <w:rPr>
          <w:rFonts w:ascii="Times New Roman" w:hAnsi="Times New Roman" w:cs="Times New Roman"/>
        </w:rPr>
        <w:t xml:space="preserve"> Küche.</w:t>
      </w:r>
      <w:r w:rsidR="00573257" w:rsidRPr="00192A34">
        <w:rPr>
          <w:rFonts w:ascii="Times New Roman" w:hAnsi="Times New Roman" w:cs="Times New Roman"/>
        </w:rPr>
        <w:t xml:space="preserve"> Budapest: Pytheas.</w:t>
      </w:r>
      <w:r w:rsidR="003A27FF" w:rsidRPr="00192A34">
        <w:rPr>
          <w:rFonts w:ascii="Times New Roman" w:hAnsi="Times New Roman" w:cs="Times New Roman"/>
        </w:rPr>
        <w:t xml:space="preserve"> </w:t>
      </w:r>
    </w:p>
    <w:p w14:paraId="269E5508" w14:textId="77777777" w:rsidR="00246BE2" w:rsidRPr="00192A34" w:rsidRDefault="00246BE2" w:rsidP="0005310C">
      <w:pPr>
        <w:spacing w:after="0" w:line="240" w:lineRule="auto"/>
        <w:ind w:left="1416"/>
        <w:rPr>
          <w:rFonts w:ascii="Times New Roman" w:hAnsi="Times New Roman" w:cs="Times New Roman"/>
        </w:rPr>
      </w:pPr>
    </w:p>
    <w:p w14:paraId="54B9EEDF" w14:textId="45ACBF6F" w:rsidR="00183289" w:rsidRPr="00192A34" w:rsidRDefault="00603104" w:rsidP="0005310C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</w:rPr>
        <w:t>Wild, Katharina: (2006) Essgewohnheiten. In: Szabó, Dezső (Hg.): Ungarndeutsche Minderheitenkunde. Budapest: Bölcsész Konzorcium. 411–</w:t>
      </w:r>
      <w:r w:rsidR="00B3326F" w:rsidRPr="00192A34">
        <w:rPr>
          <w:rFonts w:ascii="Times New Roman" w:hAnsi="Times New Roman" w:cs="Times New Roman"/>
        </w:rPr>
        <w:t>416.</w:t>
      </w:r>
    </w:p>
    <w:p w14:paraId="7C0DB3BB" w14:textId="77777777" w:rsidR="00F47707" w:rsidRPr="00192A34" w:rsidRDefault="00F47707" w:rsidP="006D59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E13E881" w14:textId="77777777" w:rsidR="00183289" w:rsidRPr="00192A34" w:rsidRDefault="00F47707" w:rsidP="006D5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A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12</w:t>
      </w:r>
      <w:r w:rsidR="00183289" w:rsidRPr="00192A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Der Neuanfang der ungarndeutschen Literatur in den 1970-er Jahren</w:t>
      </w:r>
    </w:p>
    <w:p w14:paraId="7CCB4E76" w14:textId="77777777" w:rsidR="00183289" w:rsidRPr="00192A34" w:rsidRDefault="00183289" w:rsidP="006D5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A34">
        <w:rPr>
          <w:rFonts w:ascii="Times New Roman" w:hAnsi="Times New Roman" w:cs="Times New Roman"/>
          <w:sz w:val="24"/>
          <w:szCs w:val="24"/>
          <w:u w:val="single"/>
        </w:rPr>
        <w:t>Schüsselbegriffe:</w:t>
      </w:r>
      <w:r w:rsidRPr="00192A34">
        <w:rPr>
          <w:rFonts w:ascii="Times New Roman" w:hAnsi="Times New Roman" w:cs="Times New Roman"/>
          <w:sz w:val="24"/>
          <w:szCs w:val="24"/>
        </w:rPr>
        <w:t xml:space="preserve">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Greift zur Feder</w:t>
      </w:r>
      <w:r w:rsidRPr="00192A34">
        <w:rPr>
          <w:rFonts w:ascii="Times New Roman" w:hAnsi="Times New Roman" w:cs="Times New Roman"/>
          <w:sz w:val="24"/>
          <w:szCs w:val="24"/>
        </w:rPr>
        <w:t xml:space="preserve">;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Tradition</w:t>
      </w:r>
      <w:r w:rsidRPr="00192A34">
        <w:rPr>
          <w:rFonts w:ascii="Times New Roman" w:hAnsi="Times New Roman" w:cs="Times New Roman"/>
          <w:sz w:val="24"/>
          <w:szCs w:val="24"/>
        </w:rPr>
        <w:t xml:space="preserve">;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literarische</w:t>
      </w:r>
      <w:r w:rsidRPr="00192A34">
        <w:rPr>
          <w:rFonts w:ascii="Times New Roman" w:hAnsi="Times New Roman" w:cs="Times New Roman"/>
          <w:sz w:val="24"/>
          <w:szCs w:val="24"/>
        </w:rPr>
        <w:t xml:space="preserve">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Vorbilder</w:t>
      </w:r>
      <w:r w:rsidRPr="00192A34">
        <w:rPr>
          <w:rFonts w:ascii="Times New Roman" w:hAnsi="Times New Roman" w:cs="Times New Roman"/>
          <w:sz w:val="24"/>
          <w:szCs w:val="24"/>
        </w:rPr>
        <w:t xml:space="preserve">;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Standardsprache</w:t>
      </w:r>
      <w:r w:rsidRPr="00192A34">
        <w:rPr>
          <w:rFonts w:ascii="Times New Roman" w:hAnsi="Times New Roman" w:cs="Times New Roman"/>
          <w:sz w:val="24"/>
          <w:szCs w:val="24"/>
        </w:rPr>
        <w:t xml:space="preserve">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und</w:t>
      </w:r>
      <w:r w:rsidRPr="00192A34">
        <w:rPr>
          <w:rFonts w:ascii="Times New Roman" w:hAnsi="Times New Roman" w:cs="Times New Roman"/>
          <w:sz w:val="24"/>
          <w:szCs w:val="24"/>
        </w:rPr>
        <w:t xml:space="preserve">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Mundart</w:t>
      </w:r>
      <w:r w:rsidRPr="00192A34">
        <w:rPr>
          <w:rFonts w:ascii="Times New Roman" w:hAnsi="Times New Roman" w:cs="Times New Roman"/>
          <w:sz w:val="24"/>
          <w:szCs w:val="24"/>
        </w:rPr>
        <w:t xml:space="preserve">;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im</w:t>
      </w:r>
      <w:r w:rsidRPr="00192A34">
        <w:rPr>
          <w:rFonts w:ascii="Times New Roman" w:hAnsi="Times New Roman" w:cs="Times New Roman"/>
          <w:sz w:val="24"/>
          <w:szCs w:val="24"/>
        </w:rPr>
        <w:t xml:space="preserve">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Schatten</w:t>
      </w:r>
      <w:r w:rsidRPr="00192A34">
        <w:rPr>
          <w:rFonts w:ascii="Times New Roman" w:hAnsi="Times New Roman" w:cs="Times New Roman"/>
          <w:sz w:val="24"/>
          <w:szCs w:val="24"/>
        </w:rPr>
        <w:t xml:space="preserve">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der</w:t>
      </w:r>
      <w:r w:rsidRPr="00192A34">
        <w:rPr>
          <w:rFonts w:ascii="Times New Roman" w:hAnsi="Times New Roman" w:cs="Times New Roman"/>
          <w:sz w:val="24"/>
          <w:szCs w:val="24"/>
        </w:rPr>
        <w:t xml:space="preserve">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Zensur</w:t>
      </w:r>
    </w:p>
    <w:p w14:paraId="1E8E0E83" w14:textId="77777777" w:rsidR="00183289" w:rsidRPr="00192A34" w:rsidRDefault="00183289" w:rsidP="0005310C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  <w:b/>
          <w:bCs/>
        </w:rPr>
        <w:t>Primärliteratur:</w:t>
      </w:r>
    </w:p>
    <w:p w14:paraId="4ACF84FE" w14:textId="105A5795" w:rsidR="00183289" w:rsidRPr="00192A34" w:rsidRDefault="00183289" w:rsidP="0005310C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  <w:i/>
          <w:iCs/>
        </w:rPr>
        <w:t xml:space="preserve">Tiefe Wurzeln. Eine ungarndeutsche Anthologie. </w:t>
      </w:r>
      <w:r w:rsidRPr="00192A34">
        <w:rPr>
          <w:rFonts w:ascii="Times New Roman" w:hAnsi="Times New Roman" w:cs="Times New Roman"/>
        </w:rPr>
        <w:t>1974</w:t>
      </w:r>
    </w:p>
    <w:p w14:paraId="74DEAB25" w14:textId="77777777" w:rsidR="00246BE2" w:rsidRPr="00192A34" w:rsidRDefault="00246BE2" w:rsidP="0005310C">
      <w:pPr>
        <w:spacing w:after="0" w:line="240" w:lineRule="auto"/>
        <w:ind w:left="1416"/>
        <w:rPr>
          <w:rFonts w:ascii="Times New Roman" w:hAnsi="Times New Roman" w:cs="Times New Roman"/>
        </w:rPr>
      </w:pPr>
    </w:p>
    <w:p w14:paraId="162DD01B" w14:textId="77777777" w:rsidR="00183289" w:rsidRPr="00192A34" w:rsidRDefault="00183289" w:rsidP="0005310C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  <w:b/>
          <w:bCs/>
        </w:rPr>
        <w:t>Sekundärliteratur</w:t>
      </w:r>
    </w:p>
    <w:p w14:paraId="76954863" w14:textId="1D58973D" w:rsidR="00183289" w:rsidRPr="00192A34" w:rsidRDefault="00183289" w:rsidP="0005310C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</w:rPr>
        <w:t xml:space="preserve">Kerekes, Gábor: (2013) </w:t>
      </w:r>
      <w:r w:rsidRPr="00192A34">
        <w:rPr>
          <w:rFonts w:ascii="Times New Roman" w:hAnsi="Times New Roman" w:cs="Times New Roman"/>
          <w:i/>
          <w:iCs/>
        </w:rPr>
        <w:t>Der Neuanfang der ungarndeutschen Literatur</w:t>
      </w:r>
      <w:r w:rsidRPr="00192A34">
        <w:rPr>
          <w:rFonts w:ascii="Times New Roman" w:hAnsi="Times New Roman" w:cs="Times New Roman"/>
        </w:rPr>
        <w:t xml:space="preserve">. In: </w:t>
      </w:r>
      <w:r w:rsidRPr="00192A34">
        <w:rPr>
          <w:rFonts w:ascii="Times New Roman" w:hAnsi="Times New Roman" w:cs="Times New Roman"/>
          <w:i/>
          <w:iCs/>
        </w:rPr>
        <w:t>Spiegelungen – Zeitschrift für deutsche Kultur und Geschichte Südosteuropas</w:t>
      </w:r>
      <w:r w:rsidRPr="00192A34">
        <w:rPr>
          <w:rFonts w:ascii="Times New Roman" w:hAnsi="Times New Roman" w:cs="Times New Roman"/>
        </w:rPr>
        <w:t xml:space="preserve"> Heft 3, 8. (62) Jahrgang.</w:t>
      </w:r>
    </w:p>
    <w:p w14:paraId="6AAECF1B" w14:textId="77777777" w:rsidR="00246BE2" w:rsidRPr="00192A34" w:rsidRDefault="00246BE2" w:rsidP="0005310C">
      <w:pPr>
        <w:spacing w:after="0" w:line="240" w:lineRule="auto"/>
        <w:ind w:left="1416"/>
        <w:rPr>
          <w:rFonts w:ascii="Times New Roman" w:hAnsi="Times New Roman" w:cs="Times New Roman"/>
        </w:rPr>
      </w:pPr>
    </w:p>
    <w:p w14:paraId="58070117" w14:textId="4F4C37BE" w:rsidR="00183289" w:rsidRPr="00192A34" w:rsidRDefault="00183289" w:rsidP="0005310C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</w:rPr>
        <w:t xml:space="preserve">Kerekes, Gábor: (2010) </w:t>
      </w:r>
      <w:r w:rsidRPr="00192A34">
        <w:rPr>
          <w:rFonts w:ascii="Times New Roman" w:hAnsi="Times New Roman" w:cs="Times New Roman"/>
          <w:i/>
          <w:iCs/>
        </w:rPr>
        <w:t>Ein Anfang aus dem Nichts – Anmerkungen zum Neuanfang der ungarndeutschen Literatur nach dem Zweiten Weltkrieg</w:t>
      </w:r>
      <w:r w:rsidRPr="00192A34">
        <w:rPr>
          <w:rFonts w:ascii="Times New Roman" w:hAnsi="Times New Roman" w:cs="Times New Roman"/>
        </w:rPr>
        <w:t xml:space="preserve">. In: W B Hess-Lüttich, Ernest / Czeglédy, Anita / Langanke, Ulrich H. (Hrsg.): </w:t>
      </w:r>
      <w:r w:rsidRPr="00192A34">
        <w:rPr>
          <w:rFonts w:ascii="Times New Roman" w:hAnsi="Times New Roman" w:cs="Times New Roman"/>
          <w:i/>
          <w:iCs/>
        </w:rPr>
        <w:t>Deutsch im interkulturellen Begegnungsraum Ostmitteleuropa.</w:t>
      </w:r>
      <w:r w:rsidRPr="00192A34">
        <w:rPr>
          <w:rFonts w:ascii="Times New Roman" w:hAnsi="Times New Roman" w:cs="Times New Roman"/>
        </w:rPr>
        <w:t xml:space="preserve"> Frankfurt am Main: Peter Lang Europäischer Verlag der Wissenschaften. S. 223-239.</w:t>
      </w:r>
    </w:p>
    <w:p w14:paraId="47736AFE" w14:textId="508A95F9" w:rsidR="00246BE2" w:rsidRPr="00192A34" w:rsidRDefault="00246BE2" w:rsidP="0005310C">
      <w:pPr>
        <w:spacing w:after="0" w:line="240" w:lineRule="auto"/>
        <w:ind w:left="1416"/>
        <w:rPr>
          <w:rFonts w:ascii="Times New Roman" w:hAnsi="Times New Roman" w:cs="Times New Roman"/>
        </w:rPr>
      </w:pPr>
    </w:p>
    <w:p w14:paraId="6FA85DA7" w14:textId="7513BC66" w:rsidR="00356EF2" w:rsidRPr="00192A34" w:rsidRDefault="00356EF2" w:rsidP="0005310C">
      <w:pPr>
        <w:spacing w:after="0" w:line="240" w:lineRule="auto"/>
        <w:ind w:left="1416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192A3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Propszt, Eszter (2013): Zum Studium der ungarndeutschen Literatur. Budapest: ELTE. S. 17-27.</w:t>
      </w:r>
    </w:p>
    <w:p w14:paraId="112F945C" w14:textId="77777777" w:rsidR="00356EF2" w:rsidRPr="00192A34" w:rsidRDefault="00356EF2" w:rsidP="0005310C">
      <w:pPr>
        <w:spacing w:after="0" w:line="240" w:lineRule="auto"/>
        <w:ind w:left="1416"/>
        <w:rPr>
          <w:rFonts w:ascii="Times New Roman" w:hAnsi="Times New Roman" w:cs="Times New Roman"/>
        </w:rPr>
      </w:pPr>
    </w:p>
    <w:p w14:paraId="62CCBD1C" w14:textId="77777777" w:rsidR="00183289" w:rsidRPr="00192A34" w:rsidRDefault="00183289" w:rsidP="0005310C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92A34">
        <w:rPr>
          <w:rFonts w:ascii="Times New Roman" w:hAnsi="Times New Roman" w:cs="Times New Roman"/>
        </w:rPr>
        <w:t xml:space="preserve">Szabó, János / Schuth, Johann: (1991) </w:t>
      </w:r>
      <w:r w:rsidRPr="00192A34">
        <w:rPr>
          <w:rFonts w:ascii="Times New Roman" w:hAnsi="Times New Roman" w:cs="Times New Roman"/>
          <w:i/>
          <w:iCs/>
        </w:rPr>
        <w:t xml:space="preserve">Ungarndeutsche Literatur der siebziger und achtziger Jahre. Eine Dokumentation. </w:t>
      </w:r>
      <w:r w:rsidRPr="00192A34">
        <w:rPr>
          <w:rFonts w:ascii="Times New Roman" w:hAnsi="Times New Roman" w:cs="Times New Roman"/>
        </w:rPr>
        <w:t>München: Südostdeutsches Kulturwerk. S. 8-24.</w:t>
      </w:r>
    </w:p>
    <w:p w14:paraId="637FD621" w14:textId="77777777" w:rsidR="00F47707" w:rsidRPr="00192A34" w:rsidRDefault="00F47707" w:rsidP="0005310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3A468C9A" w14:textId="77777777" w:rsidR="00183289" w:rsidRPr="00192A34" w:rsidRDefault="00F47707" w:rsidP="003B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A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13</w:t>
      </w:r>
      <w:r w:rsidR="00183289" w:rsidRPr="00192A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Zentrale Themen und Tendenzen in der ungarndeutschen Literatur</w:t>
      </w:r>
    </w:p>
    <w:p w14:paraId="3F8CB6E7" w14:textId="77777777" w:rsidR="00183289" w:rsidRPr="00192A34" w:rsidRDefault="00183289" w:rsidP="006D5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A34">
        <w:rPr>
          <w:rFonts w:ascii="Times New Roman" w:hAnsi="Times New Roman" w:cs="Times New Roman"/>
          <w:sz w:val="24"/>
          <w:szCs w:val="24"/>
          <w:u w:val="single"/>
        </w:rPr>
        <w:t>Schlüsselbegriffe</w:t>
      </w:r>
      <w:r w:rsidRPr="00192A34">
        <w:rPr>
          <w:rFonts w:ascii="Times New Roman" w:hAnsi="Times New Roman" w:cs="Times New Roman"/>
          <w:sz w:val="24"/>
          <w:szCs w:val="24"/>
        </w:rPr>
        <w:t xml:space="preserve">: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Lyrik</w:t>
      </w:r>
      <w:r w:rsidRPr="00192A34">
        <w:rPr>
          <w:rFonts w:ascii="Times New Roman" w:hAnsi="Times New Roman" w:cs="Times New Roman"/>
          <w:sz w:val="24"/>
          <w:szCs w:val="24"/>
        </w:rPr>
        <w:t xml:space="preserve">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und</w:t>
      </w:r>
      <w:r w:rsidRPr="00192A34">
        <w:rPr>
          <w:rFonts w:ascii="Times New Roman" w:hAnsi="Times New Roman" w:cs="Times New Roman"/>
          <w:sz w:val="24"/>
          <w:szCs w:val="24"/>
        </w:rPr>
        <w:t xml:space="preserve">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Prosa</w:t>
      </w:r>
      <w:r w:rsidRPr="00192A34">
        <w:rPr>
          <w:rFonts w:ascii="Times New Roman" w:hAnsi="Times New Roman" w:cs="Times New Roman"/>
          <w:sz w:val="24"/>
          <w:szCs w:val="24"/>
        </w:rPr>
        <w:t>;</w:t>
      </w:r>
      <w:r w:rsidRPr="00192A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Gegenwartsautorinnen</w:t>
      </w:r>
      <w:r w:rsidRPr="00192A34">
        <w:rPr>
          <w:rFonts w:ascii="Times New Roman" w:hAnsi="Times New Roman" w:cs="Times New Roman"/>
          <w:sz w:val="24"/>
          <w:szCs w:val="24"/>
        </w:rPr>
        <w:t xml:space="preserve">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und</w:t>
      </w:r>
      <w:r w:rsidRPr="00192A34">
        <w:rPr>
          <w:rFonts w:ascii="Times New Roman" w:hAnsi="Times New Roman" w:cs="Times New Roman"/>
          <w:sz w:val="24"/>
          <w:szCs w:val="24"/>
        </w:rPr>
        <w:t xml:space="preserve"> -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autoren</w:t>
      </w:r>
      <w:r w:rsidRPr="00192A34">
        <w:rPr>
          <w:rFonts w:ascii="Times New Roman" w:hAnsi="Times New Roman" w:cs="Times New Roman"/>
          <w:sz w:val="24"/>
          <w:szCs w:val="24"/>
        </w:rPr>
        <w:t xml:space="preserve">;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Frage</w:t>
      </w:r>
      <w:r w:rsidRPr="00192A34">
        <w:rPr>
          <w:rFonts w:ascii="Times New Roman" w:hAnsi="Times New Roman" w:cs="Times New Roman"/>
          <w:sz w:val="24"/>
          <w:szCs w:val="24"/>
        </w:rPr>
        <w:t xml:space="preserve">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der</w:t>
      </w:r>
      <w:r w:rsidRPr="00192A34">
        <w:rPr>
          <w:rFonts w:ascii="Times New Roman" w:hAnsi="Times New Roman" w:cs="Times New Roman"/>
          <w:sz w:val="24"/>
          <w:szCs w:val="24"/>
        </w:rPr>
        <w:t xml:space="preserve">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Identität</w:t>
      </w:r>
      <w:r w:rsidRPr="00192A34">
        <w:rPr>
          <w:rFonts w:ascii="Times New Roman" w:hAnsi="Times New Roman" w:cs="Times New Roman"/>
          <w:sz w:val="24"/>
          <w:szCs w:val="24"/>
        </w:rPr>
        <w:t xml:space="preserve">;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die</w:t>
      </w:r>
      <w:r w:rsidRPr="00192A34">
        <w:rPr>
          <w:rFonts w:ascii="Times New Roman" w:hAnsi="Times New Roman" w:cs="Times New Roman"/>
          <w:sz w:val="24"/>
          <w:szCs w:val="24"/>
        </w:rPr>
        <w:t xml:space="preserve">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Sprache</w:t>
      </w:r>
      <w:r w:rsidRPr="00192A34">
        <w:rPr>
          <w:rFonts w:ascii="Times New Roman" w:hAnsi="Times New Roman" w:cs="Times New Roman"/>
          <w:sz w:val="24"/>
          <w:szCs w:val="24"/>
        </w:rPr>
        <w:t xml:space="preserve">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als</w:t>
      </w:r>
      <w:r w:rsidRPr="00192A34">
        <w:rPr>
          <w:rFonts w:ascii="Times New Roman" w:hAnsi="Times New Roman" w:cs="Times New Roman"/>
          <w:sz w:val="24"/>
          <w:szCs w:val="24"/>
        </w:rPr>
        <w:t xml:space="preserve">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Thema</w:t>
      </w:r>
      <w:r w:rsidRPr="00192A34">
        <w:rPr>
          <w:rFonts w:ascii="Times New Roman" w:hAnsi="Times New Roman" w:cs="Times New Roman"/>
          <w:sz w:val="24"/>
          <w:szCs w:val="24"/>
        </w:rPr>
        <w:t xml:space="preserve">;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intertextuelle</w:t>
      </w:r>
      <w:r w:rsidRPr="00192A34">
        <w:rPr>
          <w:rFonts w:ascii="Times New Roman" w:hAnsi="Times New Roman" w:cs="Times New Roman"/>
          <w:sz w:val="24"/>
          <w:szCs w:val="24"/>
        </w:rPr>
        <w:t xml:space="preserve"> </w:t>
      </w:r>
      <w:r w:rsidRPr="00192A34">
        <w:rPr>
          <w:rFonts w:ascii="Times New Roman" w:hAnsi="Times New Roman" w:cs="Times New Roman"/>
          <w:i/>
          <w:iCs/>
          <w:sz w:val="24"/>
          <w:szCs w:val="24"/>
        </w:rPr>
        <w:t>Verweise</w:t>
      </w:r>
    </w:p>
    <w:p w14:paraId="14519649" w14:textId="77777777" w:rsidR="00183289" w:rsidRPr="00192A34" w:rsidRDefault="00183289" w:rsidP="00246BE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  <w:b/>
          <w:bCs/>
        </w:rPr>
        <w:t>Primärliteratur</w:t>
      </w:r>
    </w:p>
    <w:p w14:paraId="18FF243F" w14:textId="77777777" w:rsidR="00183289" w:rsidRPr="00192A34" w:rsidRDefault="00183289" w:rsidP="00246BE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</w:rPr>
        <w:t>Einzelne Texte aus:</w:t>
      </w:r>
    </w:p>
    <w:p w14:paraId="0F1E416F" w14:textId="2B6CB2FB" w:rsidR="00183289" w:rsidRPr="00192A34" w:rsidRDefault="00183289" w:rsidP="00246BE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</w:rPr>
        <w:t xml:space="preserve">Áts, Erika: </w:t>
      </w:r>
      <w:r w:rsidRPr="00192A34">
        <w:rPr>
          <w:rFonts w:ascii="Times New Roman" w:hAnsi="Times New Roman" w:cs="Times New Roman"/>
          <w:i/>
          <w:iCs/>
        </w:rPr>
        <w:t xml:space="preserve">Lied unterm Scheffel. </w:t>
      </w:r>
      <w:r w:rsidRPr="00192A34">
        <w:rPr>
          <w:rFonts w:ascii="Times New Roman" w:hAnsi="Times New Roman" w:cs="Times New Roman"/>
        </w:rPr>
        <w:t>Budapest: VUdAK 2013.</w:t>
      </w:r>
    </w:p>
    <w:p w14:paraId="041B12F1" w14:textId="77777777" w:rsidR="00246BE2" w:rsidRPr="00192A34" w:rsidRDefault="00246BE2" w:rsidP="00246BE2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16C0E9D0" w14:textId="1DB24D2B" w:rsidR="00183289" w:rsidRPr="00192A34" w:rsidRDefault="00183289" w:rsidP="00246BE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</w:rPr>
        <w:t xml:space="preserve">Becker, Robert: </w:t>
      </w:r>
      <w:r w:rsidRPr="00192A34">
        <w:rPr>
          <w:rFonts w:ascii="Times New Roman" w:hAnsi="Times New Roman" w:cs="Times New Roman"/>
          <w:i/>
          <w:iCs/>
        </w:rPr>
        <w:t xml:space="preserve">Gebündelt. </w:t>
      </w:r>
      <w:r w:rsidRPr="00192A34">
        <w:rPr>
          <w:rFonts w:ascii="Times New Roman" w:hAnsi="Times New Roman" w:cs="Times New Roman"/>
        </w:rPr>
        <w:t>Budapest: VUdAK 2013.</w:t>
      </w:r>
    </w:p>
    <w:p w14:paraId="5C472524" w14:textId="77777777" w:rsidR="00246BE2" w:rsidRPr="00192A34" w:rsidRDefault="00246BE2" w:rsidP="00246BE2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01D683AB" w14:textId="3068AA99" w:rsidR="00183289" w:rsidRPr="00192A34" w:rsidRDefault="00183289" w:rsidP="00246BE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  <w:i/>
          <w:iCs/>
        </w:rPr>
        <w:t xml:space="preserve">Erkenntnisse 2000. Ungarndeutsche Anthologie. </w:t>
      </w:r>
      <w:r w:rsidRPr="00192A34">
        <w:rPr>
          <w:rFonts w:ascii="Times New Roman" w:hAnsi="Times New Roman" w:cs="Times New Roman"/>
        </w:rPr>
        <w:t>Budapest: VUdAK 2005.</w:t>
      </w:r>
    </w:p>
    <w:p w14:paraId="3A65853A" w14:textId="77777777" w:rsidR="00246BE2" w:rsidRPr="00192A34" w:rsidRDefault="00246BE2" w:rsidP="00246BE2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1D85E5F4" w14:textId="63B4CD26" w:rsidR="00183289" w:rsidRPr="00192A34" w:rsidRDefault="00183289" w:rsidP="00246BE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</w:rPr>
        <w:t xml:space="preserve">Koch, Valeria: </w:t>
      </w:r>
      <w:r w:rsidRPr="00192A34">
        <w:rPr>
          <w:rFonts w:ascii="Times New Roman" w:hAnsi="Times New Roman" w:cs="Times New Roman"/>
          <w:i/>
          <w:iCs/>
        </w:rPr>
        <w:t xml:space="preserve">Stiefkind der Sprache. </w:t>
      </w:r>
      <w:r w:rsidRPr="00192A34">
        <w:rPr>
          <w:rFonts w:ascii="Times New Roman" w:hAnsi="Times New Roman" w:cs="Times New Roman"/>
        </w:rPr>
        <w:t>Budapest: VUdAK 2008.</w:t>
      </w:r>
    </w:p>
    <w:p w14:paraId="2A2F04CC" w14:textId="77777777" w:rsidR="00246BE2" w:rsidRPr="00192A34" w:rsidRDefault="00246BE2" w:rsidP="00246BE2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34D38947" w14:textId="77777777" w:rsidR="00183289" w:rsidRPr="00192A34" w:rsidRDefault="00183289" w:rsidP="00246BE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  <w:b/>
          <w:bCs/>
        </w:rPr>
        <w:t>Sekundärliteratur:</w:t>
      </w:r>
    </w:p>
    <w:p w14:paraId="324625C9" w14:textId="68D7BF5A" w:rsidR="00183289" w:rsidRPr="00192A34" w:rsidRDefault="00183289" w:rsidP="00246BE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</w:rPr>
        <w:t xml:space="preserve">Erlinghagen, Erika: (2016) </w:t>
      </w:r>
      <w:r w:rsidRPr="00192A34">
        <w:rPr>
          <w:rFonts w:ascii="Times New Roman" w:hAnsi="Times New Roman" w:cs="Times New Roman"/>
          <w:i/>
          <w:iCs/>
        </w:rPr>
        <w:t xml:space="preserve">Die „jüngste Generation“ oder die deutschsprachige ungarndeutsche Literatur nach der Wende. </w:t>
      </w:r>
      <w:r w:rsidRPr="00192A34">
        <w:rPr>
          <w:rFonts w:ascii="Times New Roman" w:hAnsi="Times New Roman" w:cs="Times New Roman"/>
        </w:rPr>
        <w:t xml:space="preserve">In: </w:t>
      </w:r>
      <w:r w:rsidRPr="00192A34">
        <w:rPr>
          <w:rFonts w:ascii="Times New Roman" w:hAnsi="Times New Roman" w:cs="Times New Roman"/>
          <w:i/>
          <w:iCs/>
        </w:rPr>
        <w:t>Spiegelungen – Zeitschrift für deutsche Kultur und Geschichte Südosteuropas</w:t>
      </w:r>
      <w:r w:rsidRPr="00192A34">
        <w:rPr>
          <w:rFonts w:ascii="Times New Roman" w:hAnsi="Times New Roman" w:cs="Times New Roman"/>
        </w:rPr>
        <w:t xml:space="preserve"> Heft 2, 10 (64) Jahrgang. S. 73-82.</w:t>
      </w:r>
    </w:p>
    <w:p w14:paraId="37D4D735" w14:textId="77777777" w:rsidR="00246BE2" w:rsidRPr="00192A34" w:rsidRDefault="00246BE2" w:rsidP="00246BE2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48246450" w14:textId="7B50DB3A" w:rsidR="00183289" w:rsidRPr="00192A34" w:rsidRDefault="00183289" w:rsidP="00246BE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</w:rPr>
        <w:t xml:space="preserve">Kerekes, Gábor: (2012) </w:t>
      </w:r>
      <w:r w:rsidRPr="00192A34">
        <w:rPr>
          <w:rFonts w:ascii="Times New Roman" w:hAnsi="Times New Roman" w:cs="Times New Roman"/>
          <w:i/>
          <w:iCs/>
        </w:rPr>
        <w:t>Themen und Tendenzen in der Literatur der Ungarndeutschen</w:t>
      </w:r>
      <w:r w:rsidRPr="00192A34">
        <w:rPr>
          <w:rFonts w:ascii="Times New Roman" w:hAnsi="Times New Roman" w:cs="Times New Roman"/>
        </w:rPr>
        <w:t xml:space="preserve">. In: Müller, Márta / Kerekes, Gábor (Hrsg.): </w:t>
      </w:r>
      <w:r w:rsidRPr="00192A34">
        <w:rPr>
          <w:rFonts w:ascii="Times New Roman" w:hAnsi="Times New Roman" w:cs="Times New Roman"/>
          <w:i/>
          <w:iCs/>
        </w:rPr>
        <w:t>Traditionspflege und Erneuerung: Perspektiven der deutschen Nationalität in Ungarn im 21. Jahrhundert</w:t>
      </w:r>
      <w:r w:rsidRPr="00192A34">
        <w:rPr>
          <w:rFonts w:ascii="Times New Roman" w:hAnsi="Times New Roman" w:cs="Times New Roman"/>
        </w:rPr>
        <w:t>. Budapest: Ad Librum. S. 135-162. (Reihe Wissenschaft der Neue-Zeitung-Bücher; 1.)</w:t>
      </w:r>
    </w:p>
    <w:p w14:paraId="67F72B24" w14:textId="77777777" w:rsidR="00246BE2" w:rsidRPr="00192A34" w:rsidRDefault="00246BE2" w:rsidP="00246BE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3729382A" w14:textId="77777777" w:rsidR="00183289" w:rsidRPr="00192A34" w:rsidRDefault="00183289" w:rsidP="00246BE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</w:rPr>
        <w:t xml:space="preserve">Kerekes, Gábor: (2015) </w:t>
      </w:r>
      <w:r w:rsidRPr="00192A34">
        <w:rPr>
          <w:rFonts w:ascii="Times New Roman" w:hAnsi="Times New Roman" w:cs="Times New Roman"/>
          <w:i/>
          <w:iCs/>
        </w:rPr>
        <w:t>Die ungarndeutsche Literatur der Gegenwart, ihre Themen und Perspektiven.</w:t>
      </w:r>
      <w:r w:rsidRPr="00192A34">
        <w:rPr>
          <w:rFonts w:ascii="Times New Roman" w:hAnsi="Times New Roman" w:cs="Times New Roman"/>
        </w:rPr>
        <w:t xml:space="preserve"> In: SIGNALE 32: (1) S. 5-6. </w:t>
      </w:r>
    </w:p>
    <w:p w14:paraId="4DDBFDE4" w14:textId="5BBAF29F" w:rsidR="00F8532B" w:rsidRPr="00192A34" w:rsidRDefault="00183289" w:rsidP="0036020F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192A34">
        <w:rPr>
          <w:rFonts w:ascii="Times New Roman" w:hAnsi="Times New Roman" w:cs="Times New Roman"/>
        </w:rPr>
        <w:t xml:space="preserve">Szabó, János / Schuth, Johann: (1991) </w:t>
      </w:r>
      <w:r w:rsidRPr="00192A34">
        <w:rPr>
          <w:rFonts w:ascii="Times New Roman" w:hAnsi="Times New Roman" w:cs="Times New Roman"/>
          <w:i/>
          <w:iCs/>
        </w:rPr>
        <w:t xml:space="preserve">Ungarndeutsche Literatur der siebziger und achtziger Jahre. Eine Dokumentation. </w:t>
      </w:r>
      <w:r w:rsidRPr="00192A34">
        <w:rPr>
          <w:rFonts w:ascii="Times New Roman" w:hAnsi="Times New Roman" w:cs="Times New Roman"/>
        </w:rPr>
        <w:t>München: Südostdeutsches Kulturwerk. S. 188-226.</w:t>
      </w:r>
    </w:p>
    <w:p w14:paraId="08163872" w14:textId="77777777" w:rsidR="00026065" w:rsidRPr="00192A34" w:rsidRDefault="00026065" w:rsidP="0036020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57802E00" w14:textId="77777777" w:rsidR="00026065" w:rsidRPr="00192A34" w:rsidRDefault="00026065" w:rsidP="0036020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6B71A5DE" w14:textId="15C16E17" w:rsidR="00026065" w:rsidRPr="00192A34" w:rsidRDefault="00026065" w:rsidP="0036020F">
      <w:pPr>
        <w:spacing w:after="0" w:line="240" w:lineRule="auto"/>
        <w:ind w:left="708"/>
      </w:pPr>
      <w:r w:rsidRPr="00192A34">
        <w:t>OT-NEN-110 Magyarországi németek története, jog- és intézményrendszere</w:t>
      </w:r>
    </w:p>
    <w:p w14:paraId="38A918AF" w14:textId="2AF5EF2A" w:rsidR="00026065" w:rsidRPr="00192A34" w:rsidRDefault="00026065" w:rsidP="0036020F">
      <w:pPr>
        <w:spacing w:after="0" w:line="240" w:lineRule="auto"/>
        <w:ind w:left="708"/>
      </w:pPr>
      <w:r w:rsidRPr="00192A34">
        <w:t>OT -NEN -113 A magyarországi németek népi kultúrája</w:t>
      </w:r>
    </w:p>
    <w:p w14:paraId="37E4D94D" w14:textId="2953F0A9" w:rsidR="00026065" w:rsidRPr="00192A34" w:rsidRDefault="00026065" w:rsidP="0036020F">
      <w:pPr>
        <w:spacing w:after="0" w:line="240" w:lineRule="auto"/>
        <w:ind w:left="708"/>
      </w:pPr>
      <w:r w:rsidRPr="00192A34">
        <w:t>OT -NEN -201 A magyarországi németek nyelve</w:t>
      </w:r>
    </w:p>
    <w:p w14:paraId="70EC039F" w14:textId="7190C2FA" w:rsidR="00026065" w:rsidRPr="00192A34" w:rsidRDefault="00026065" w:rsidP="0036020F">
      <w:pPr>
        <w:spacing w:after="0" w:line="240" w:lineRule="auto"/>
        <w:ind w:left="708"/>
      </w:pPr>
      <w:r w:rsidRPr="00192A34">
        <w:t>OT -NEN -205 Nyelvi együttélés és nyelvhasználat</w:t>
      </w:r>
    </w:p>
    <w:p w14:paraId="5994D752" w14:textId="10883345" w:rsidR="00026065" w:rsidRPr="00192A34" w:rsidRDefault="00026065" w:rsidP="0036020F">
      <w:pPr>
        <w:spacing w:after="0" w:line="240" w:lineRule="auto"/>
        <w:ind w:left="708"/>
      </w:pPr>
      <w:r w:rsidRPr="00192A34">
        <w:t>OT-NEN-209 A magyarországi németek irodalma 1945 után</w:t>
      </w:r>
    </w:p>
    <w:p w14:paraId="5ADE8851" w14:textId="77777777" w:rsidR="00605DF9" w:rsidRPr="00192A34" w:rsidRDefault="00605DF9" w:rsidP="0036020F">
      <w:pPr>
        <w:spacing w:after="0" w:line="240" w:lineRule="auto"/>
        <w:ind w:left="708"/>
      </w:pPr>
    </w:p>
    <w:p w14:paraId="26206B7C" w14:textId="77777777" w:rsidR="00605DF9" w:rsidRPr="00192A34" w:rsidRDefault="00605DF9" w:rsidP="0036020F">
      <w:pPr>
        <w:spacing w:after="0" w:line="240" w:lineRule="auto"/>
        <w:ind w:left="708"/>
      </w:pPr>
    </w:p>
    <w:p w14:paraId="44C848A4" w14:textId="1CB656C3" w:rsidR="00605DF9" w:rsidRPr="00192A34" w:rsidRDefault="00605DF9" w:rsidP="0036020F">
      <w:pPr>
        <w:spacing w:after="0" w:line="240" w:lineRule="auto"/>
        <w:ind w:left="708"/>
        <w:rPr>
          <w:b/>
        </w:rPr>
      </w:pPr>
      <w:r w:rsidRPr="00192A34">
        <w:rPr>
          <w:b/>
        </w:rPr>
        <w:t>Levelező</w:t>
      </w:r>
    </w:p>
    <w:p w14:paraId="52979830" w14:textId="2058A521" w:rsidR="00605DF9" w:rsidRPr="00192A34" w:rsidRDefault="00605DF9" w:rsidP="0036020F">
      <w:pPr>
        <w:spacing w:after="0" w:line="240" w:lineRule="auto"/>
        <w:ind w:left="708"/>
      </w:pPr>
      <w:r w:rsidRPr="00192A34">
        <w:t>TANNEN-L202 A magyarországi németek nyelve</w:t>
      </w:r>
    </w:p>
    <w:p w14:paraId="03C3AFB8" w14:textId="21D93175" w:rsidR="00605DF9" w:rsidRPr="00192A34" w:rsidRDefault="00605DF9" w:rsidP="0036020F">
      <w:pPr>
        <w:spacing w:after="0" w:line="240" w:lineRule="auto"/>
        <w:ind w:left="708"/>
      </w:pPr>
      <w:r w:rsidRPr="00192A34">
        <w:t>TANNEN-L209 A magyarországi németek irodalma 1945 után</w:t>
      </w:r>
    </w:p>
    <w:p w14:paraId="244B2681" w14:textId="391E5A11" w:rsidR="00605DF9" w:rsidRPr="00192A34" w:rsidRDefault="00605DF9" w:rsidP="0036020F">
      <w:pPr>
        <w:spacing w:after="0" w:line="240" w:lineRule="auto"/>
        <w:ind w:left="708"/>
      </w:pPr>
      <w:r w:rsidRPr="00192A34">
        <w:t>TANNEM-L205 Nyelvi együttélés és nyelvhasználat</w:t>
      </w:r>
    </w:p>
    <w:p w14:paraId="5C722187" w14:textId="077C2AF9" w:rsidR="00605DF9" w:rsidRPr="00192A34" w:rsidRDefault="00605DF9" w:rsidP="0036020F">
      <w:pPr>
        <w:spacing w:after="0" w:line="240" w:lineRule="auto"/>
        <w:ind w:left="708"/>
      </w:pPr>
      <w:r w:rsidRPr="00192A34">
        <w:t>TANNEN-L110 Kisebbségi jogok és intézményrendszer</w:t>
      </w:r>
    </w:p>
    <w:p w14:paraId="41893F44" w14:textId="3CD48CDB" w:rsidR="00605DF9" w:rsidRPr="0092240F" w:rsidRDefault="00605DF9" w:rsidP="0036020F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192A34">
        <w:t>TANNEN-L303 Nyelv-kultúra-identitás</w:t>
      </w:r>
    </w:p>
    <w:sectPr w:rsidR="00605DF9" w:rsidRPr="00922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89"/>
    <w:rsid w:val="00026065"/>
    <w:rsid w:val="0005310C"/>
    <w:rsid w:val="00096993"/>
    <w:rsid w:val="000F281D"/>
    <w:rsid w:val="001119FD"/>
    <w:rsid w:val="00153ADF"/>
    <w:rsid w:val="00153BC9"/>
    <w:rsid w:val="00170BFE"/>
    <w:rsid w:val="00183289"/>
    <w:rsid w:val="00192A34"/>
    <w:rsid w:val="001B4476"/>
    <w:rsid w:val="00206DEA"/>
    <w:rsid w:val="00246BE2"/>
    <w:rsid w:val="002778E8"/>
    <w:rsid w:val="002B7CA9"/>
    <w:rsid w:val="003413BD"/>
    <w:rsid w:val="00356EF2"/>
    <w:rsid w:val="0036020F"/>
    <w:rsid w:val="00384E1D"/>
    <w:rsid w:val="00396135"/>
    <w:rsid w:val="003966A9"/>
    <w:rsid w:val="003A27FF"/>
    <w:rsid w:val="003A4334"/>
    <w:rsid w:val="003B5AE0"/>
    <w:rsid w:val="004175DC"/>
    <w:rsid w:val="00473085"/>
    <w:rsid w:val="00481B34"/>
    <w:rsid w:val="004B2AD8"/>
    <w:rsid w:val="004C331A"/>
    <w:rsid w:val="00511D62"/>
    <w:rsid w:val="005329A7"/>
    <w:rsid w:val="00573257"/>
    <w:rsid w:val="005D075B"/>
    <w:rsid w:val="005E2F01"/>
    <w:rsid w:val="00603104"/>
    <w:rsid w:val="00605DF9"/>
    <w:rsid w:val="00640870"/>
    <w:rsid w:val="00665DB2"/>
    <w:rsid w:val="006B7FB3"/>
    <w:rsid w:val="006D598A"/>
    <w:rsid w:val="00722E31"/>
    <w:rsid w:val="00743A73"/>
    <w:rsid w:val="007C74FD"/>
    <w:rsid w:val="00833AC8"/>
    <w:rsid w:val="00840A8F"/>
    <w:rsid w:val="00893097"/>
    <w:rsid w:val="0089789C"/>
    <w:rsid w:val="0092240F"/>
    <w:rsid w:val="00940F1D"/>
    <w:rsid w:val="009C2275"/>
    <w:rsid w:val="009D4103"/>
    <w:rsid w:val="00A1421F"/>
    <w:rsid w:val="00A222AE"/>
    <w:rsid w:val="00AD07E8"/>
    <w:rsid w:val="00B23762"/>
    <w:rsid w:val="00B3326F"/>
    <w:rsid w:val="00BB4428"/>
    <w:rsid w:val="00BC0FA1"/>
    <w:rsid w:val="00BC31A9"/>
    <w:rsid w:val="00C12F87"/>
    <w:rsid w:val="00C307AB"/>
    <w:rsid w:val="00CD0973"/>
    <w:rsid w:val="00CE7A3B"/>
    <w:rsid w:val="00D00D45"/>
    <w:rsid w:val="00D14DEB"/>
    <w:rsid w:val="00D17C4F"/>
    <w:rsid w:val="00DA07EF"/>
    <w:rsid w:val="00DA5754"/>
    <w:rsid w:val="00E0241E"/>
    <w:rsid w:val="00E041A5"/>
    <w:rsid w:val="00E14B4E"/>
    <w:rsid w:val="00E30653"/>
    <w:rsid w:val="00E41B3F"/>
    <w:rsid w:val="00EB160C"/>
    <w:rsid w:val="00EB16A1"/>
    <w:rsid w:val="00F47707"/>
    <w:rsid w:val="00F6105C"/>
    <w:rsid w:val="00F73142"/>
    <w:rsid w:val="00F8532B"/>
    <w:rsid w:val="00F9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2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B7CA9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Bekezdsalapbettpusa"/>
    <w:uiPriority w:val="99"/>
    <w:semiHidden/>
    <w:unhideWhenUsed/>
    <w:rsid w:val="002B7CA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B7CA9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Bekezdsalapbettpusa"/>
    <w:uiPriority w:val="99"/>
    <w:semiHidden/>
    <w:unhideWhenUsed/>
    <w:rsid w:val="002B7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ju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entrum.hu" TargetMode="External"/><Relationship Id="rId5" Type="http://schemas.openxmlformats.org/officeDocument/2006/relationships/hyperlink" Target="http://www.ldu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1515</Words>
  <Characters>10459</Characters>
  <Application>Microsoft Office Word</Application>
  <DocSecurity>0</DocSecurity>
  <Lines>87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Geiblné Dr Erb Mária</dc:creator>
  <cp:lastModifiedBy>Geiblné Dr Erb Mária</cp:lastModifiedBy>
  <cp:revision>16</cp:revision>
  <cp:lastPrinted>2023-10-04T10:30:00Z</cp:lastPrinted>
  <dcterms:created xsi:type="dcterms:W3CDTF">2023-10-07T02:39:00Z</dcterms:created>
  <dcterms:modified xsi:type="dcterms:W3CDTF">2023-10-09T04:42:00Z</dcterms:modified>
</cp:coreProperties>
</file>